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C52C74">
      <w:pPr>
        <w:pStyle w:val="2"/>
        <w:jc w:val="center"/>
        <w:rPr>
          <w:rFonts w:ascii="方正小标宋简体" w:hAnsi="方正小标宋简体" w:eastAsia="方正小标宋简体" w:cs="方正小标宋简体"/>
          <w:b w:val="0"/>
          <w:bCs/>
          <w:color w:val="auto"/>
          <w:kern w:val="2"/>
          <w:szCs w:val="44"/>
        </w:rPr>
      </w:pPr>
      <w:bookmarkStart w:id="0" w:name="_Toc4259"/>
      <w:r>
        <w:rPr>
          <w:rFonts w:hint="eastAsia" w:ascii="方正小标宋简体" w:hAnsi="方正小标宋简体" w:eastAsia="方正小标宋简体" w:cs="方正小标宋简体"/>
          <w:b w:val="0"/>
          <w:bCs/>
          <w:color w:val="auto"/>
          <w:kern w:val="2"/>
          <w:szCs w:val="44"/>
        </w:rPr>
        <w:t>广州市番禺区区级农村集体资产网上交易文件</w:t>
      </w:r>
      <w:bookmarkEnd w:id="0"/>
    </w:p>
    <w:p w14:paraId="03B1F07A">
      <w:pPr>
        <w:rPr>
          <w:color w:val="auto"/>
        </w:rPr>
      </w:pPr>
      <w:r>
        <w:rPr>
          <w:rFonts w:hint="eastAsia" w:ascii="方正小标宋简体" w:hAnsi="方正小标宋简体" w:eastAsia="方正小标宋简体" w:cs="方正小标宋简体"/>
          <w:bCs/>
          <w:color w:val="auto"/>
          <w:sz w:val="44"/>
          <w:szCs w:val="44"/>
        </w:rPr>
        <w:t xml:space="preserve">             （试行）</w:t>
      </w:r>
    </w:p>
    <w:p w14:paraId="31E188E8">
      <w:pPr>
        <w:rPr>
          <w:rFonts w:ascii="仿宋_GB2312" w:hAnsi="仿宋_GB2312" w:eastAsia="仿宋_GB2312" w:cs="仿宋_GB2312"/>
          <w:color w:val="auto"/>
        </w:rPr>
      </w:pPr>
    </w:p>
    <w:p w14:paraId="1BDADFC1">
      <w:pPr>
        <w:rPr>
          <w:rFonts w:ascii="仿宋_GB2312" w:hAnsi="仿宋_GB2312" w:eastAsia="仿宋_GB2312" w:cs="仿宋_GB2312"/>
          <w:color w:val="auto"/>
        </w:rPr>
      </w:pPr>
    </w:p>
    <w:p w14:paraId="11F81834">
      <w:pPr>
        <w:rPr>
          <w:rFonts w:ascii="仿宋_GB2312" w:hAnsi="仿宋_GB2312" w:eastAsia="仿宋_GB2312" w:cs="仿宋_GB2312"/>
          <w:color w:val="auto"/>
        </w:rPr>
      </w:pPr>
    </w:p>
    <w:p w14:paraId="18FF1A60">
      <w:pPr>
        <w:rPr>
          <w:rFonts w:ascii="仿宋_GB2312" w:hAnsi="仿宋_GB2312" w:eastAsia="仿宋_GB2312" w:cs="仿宋_GB2312"/>
          <w:color w:val="auto"/>
        </w:rPr>
      </w:pPr>
    </w:p>
    <w:p w14:paraId="282FA5B3">
      <w:pPr>
        <w:rPr>
          <w:rFonts w:ascii="仿宋_GB2312" w:hAnsi="仿宋_GB2312" w:eastAsia="仿宋_GB2312" w:cs="仿宋_GB2312"/>
          <w:color w:val="auto"/>
        </w:rPr>
      </w:pPr>
    </w:p>
    <w:p w14:paraId="6B05E5BA">
      <w:pPr>
        <w:rPr>
          <w:rFonts w:ascii="仿宋_GB2312" w:hAnsi="仿宋_GB2312" w:eastAsia="仿宋_GB2312" w:cs="仿宋_GB2312"/>
          <w:color w:val="auto"/>
        </w:rPr>
      </w:pP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4"/>
        <w:gridCol w:w="6000"/>
      </w:tblGrid>
      <w:tr w14:paraId="7C643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4" w:type="dxa"/>
            <w:tcBorders>
              <w:top w:val="nil"/>
              <w:left w:val="nil"/>
              <w:bottom w:val="nil"/>
              <w:right w:val="nil"/>
            </w:tcBorders>
            <w:noWrap/>
          </w:tcPr>
          <w:p w14:paraId="02075266">
            <w:pPr>
              <w:jc w:val="distribute"/>
              <w:rPr>
                <w:rFonts w:ascii="仿宋_GB2312" w:hAnsi="仿宋_GB2312" w:eastAsia="仿宋_GB2312" w:cs="仿宋_GB2312"/>
                <w:color w:val="auto"/>
              </w:rPr>
            </w:pPr>
            <w:r>
              <w:rPr>
                <w:rFonts w:hint="eastAsia" w:ascii="宋体" w:hAnsi="宋体" w:cs="宋体"/>
                <w:b/>
                <w:bCs/>
                <w:color w:val="auto"/>
                <w:sz w:val="32"/>
                <w:szCs w:val="32"/>
              </w:rPr>
              <w:t>项目名称：</w:t>
            </w:r>
          </w:p>
        </w:tc>
        <w:tc>
          <w:tcPr>
            <w:tcW w:w="6000" w:type="dxa"/>
            <w:tcBorders>
              <w:top w:val="nil"/>
              <w:left w:val="nil"/>
              <w:bottom w:val="nil"/>
              <w:right w:val="nil"/>
            </w:tcBorders>
            <w:noWrap/>
          </w:tcPr>
          <w:p w14:paraId="79EC1040">
            <w:pPr>
              <w:rPr>
                <w:rFonts w:ascii="宋体" w:hAnsi="宋体" w:cs="宋体"/>
                <w:b/>
                <w:bCs/>
                <w:color w:val="auto"/>
                <w:sz w:val="32"/>
                <w:szCs w:val="32"/>
              </w:rPr>
            </w:pPr>
            <w:r>
              <w:rPr>
                <w:rFonts w:hint="eastAsia" w:ascii="宋体" w:hAnsi="宋体" w:cs="宋体"/>
                <w:b/>
                <w:bCs/>
                <w:color w:val="auto"/>
                <w:sz w:val="32"/>
                <w:szCs w:val="32"/>
              </w:rPr>
              <w:t>番禺区市桥街沙圩一村东环路114号</w:t>
            </w:r>
            <w:r>
              <w:rPr>
                <w:rFonts w:hint="eastAsia" w:ascii="宋体" w:hAnsi="宋体" w:cs="宋体"/>
                <w:b/>
                <w:bCs/>
                <w:color w:val="auto"/>
                <w:sz w:val="32"/>
                <w:szCs w:val="32"/>
                <w:lang w:val="en-US" w:eastAsia="zh-CN"/>
              </w:rPr>
              <w:t>之一</w:t>
            </w:r>
            <w:r>
              <w:rPr>
                <w:rFonts w:hint="eastAsia" w:ascii="宋体" w:hAnsi="宋体" w:cs="宋体"/>
                <w:b/>
                <w:bCs/>
                <w:color w:val="auto"/>
                <w:sz w:val="32"/>
                <w:szCs w:val="32"/>
              </w:rPr>
              <w:t>项目</w:t>
            </w:r>
          </w:p>
        </w:tc>
      </w:tr>
      <w:tr w14:paraId="62546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4" w:type="dxa"/>
            <w:tcBorders>
              <w:top w:val="nil"/>
              <w:left w:val="nil"/>
              <w:bottom w:val="nil"/>
              <w:right w:val="nil"/>
            </w:tcBorders>
            <w:noWrap/>
          </w:tcPr>
          <w:p w14:paraId="454D9037">
            <w:pPr>
              <w:jc w:val="distribute"/>
              <w:rPr>
                <w:rFonts w:ascii="仿宋_GB2312" w:hAnsi="仿宋_GB2312" w:eastAsia="仿宋_GB2312" w:cs="仿宋_GB2312"/>
                <w:color w:val="auto"/>
              </w:rPr>
            </w:pPr>
            <w:r>
              <w:rPr>
                <w:rFonts w:hint="eastAsia" w:ascii="宋体" w:hAnsi="宋体" w:cs="宋体"/>
                <w:b/>
                <w:bCs/>
                <w:color w:val="auto"/>
                <w:sz w:val="32"/>
                <w:szCs w:val="32"/>
              </w:rPr>
              <w:t>交易编号：</w:t>
            </w:r>
          </w:p>
        </w:tc>
        <w:tc>
          <w:tcPr>
            <w:tcW w:w="6000" w:type="dxa"/>
            <w:tcBorders>
              <w:top w:val="nil"/>
              <w:left w:val="nil"/>
              <w:bottom w:val="nil"/>
              <w:right w:val="nil"/>
            </w:tcBorders>
            <w:noWrap/>
          </w:tcPr>
          <w:p w14:paraId="5268F9D5">
            <w:pPr>
              <w:rPr>
                <w:rFonts w:ascii="仿宋_GB2312" w:hAnsi="仿宋_GB2312" w:eastAsia="仿宋_GB2312" w:cs="仿宋_GB2312"/>
                <w:color w:val="auto"/>
              </w:rPr>
            </w:pPr>
            <w:r>
              <w:rPr>
                <w:rFonts w:hint="eastAsia" w:ascii="宋体" w:hAnsi="宋体" w:cs="宋体"/>
                <w:b/>
                <w:bCs/>
                <w:color w:val="auto"/>
                <w:sz w:val="32"/>
                <w:szCs w:val="32"/>
                <w:lang w:val="en-US" w:eastAsia="zh-CN"/>
              </w:rPr>
              <w:t>区集资电竞20260206</w:t>
            </w:r>
            <w:r>
              <w:rPr>
                <w:rFonts w:hint="eastAsia" w:ascii="宋体" w:hAnsi="宋体" w:cs="宋体"/>
                <w:b/>
                <w:bCs/>
                <w:color w:val="auto"/>
                <w:sz w:val="32"/>
                <w:szCs w:val="32"/>
              </w:rPr>
              <w:t xml:space="preserve"> </w:t>
            </w:r>
          </w:p>
        </w:tc>
      </w:tr>
      <w:tr w14:paraId="1EC67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4" w:type="dxa"/>
            <w:tcBorders>
              <w:top w:val="nil"/>
              <w:left w:val="nil"/>
              <w:bottom w:val="nil"/>
              <w:right w:val="nil"/>
            </w:tcBorders>
            <w:noWrap/>
          </w:tcPr>
          <w:p w14:paraId="4E52F68E">
            <w:pPr>
              <w:jc w:val="distribute"/>
              <w:rPr>
                <w:rFonts w:ascii="仿宋_GB2312" w:hAnsi="仿宋_GB2312" w:eastAsia="仿宋_GB2312" w:cs="仿宋_GB2312"/>
                <w:color w:val="auto"/>
              </w:rPr>
            </w:pPr>
            <w:r>
              <w:rPr>
                <w:rFonts w:hint="eastAsia" w:ascii="宋体" w:hAnsi="宋体" w:cs="宋体"/>
                <w:b/>
                <w:bCs/>
                <w:color w:val="auto"/>
                <w:sz w:val="32"/>
                <w:szCs w:val="32"/>
              </w:rPr>
              <w:t>项目业主单位：</w:t>
            </w:r>
          </w:p>
        </w:tc>
        <w:tc>
          <w:tcPr>
            <w:tcW w:w="6000" w:type="dxa"/>
            <w:tcBorders>
              <w:top w:val="nil"/>
              <w:left w:val="nil"/>
              <w:bottom w:val="nil"/>
              <w:right w:val="nil"/>
            </w:tcBorders>
            <w:noWrap/>
          </w:tcPr>
          <w:p w14:paraId="1D0A9823">
            <w:pPr>
              <w:rPr>
                <w:rFonts w:ascii="仿宋_GB2312" w:hAnsi="仿宋_GB2312" w:eastAsia="仿宋_GB2312" w:cs="仿宋_GB2312"/>
                <w:color w:val="auto"/>
              </w:rPr>
            </w:pPr>
            <w:r>
              <w:rPr>
                <w:rFonts w:hint="eastAsia" w:ascii="宋体" w:hAnsi="宋体" w:cs="宋体"/>
                <w:b/>
                <w:bCs/>
                <w:color w:val="auto"/>
                <w:sz w:val="32"/>
                <w:szCs w:val="32"/>
              </w:rPr>
              <w:t>广州市番禺区市桥街沙圩一村股份合作经济社</w:t>
            </w:r>
          </w:p>
        </w:tc>
      </w:tr>
      <w:tr w14:paraId="49FC2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4" w:type="dxa"/>
            <w:tcBorders>
              <w:top w:val="nil"/>
              <w:left w:val="nil"/>
              <w:bottom w:val="nil"/>
              <w:right w:val="nil"/>
            </w:tcBorders>
            <w:noWrap/>
          </w:tcPr>
          <w:p w14:paraId="73950C77">
            <w:pPr>
              <w:jc w:val="distribute"/>
              <w:rPr>
                <w:rFonts w:ascii="仿宋_GB2312" w:hAnsi="仿宋_GB2312" w:eastAsia="仿宋_GB2312" w:cs="仿宋_GB2312"/>
                <w:color w:val="auto"/>
              </w:rPr>
            </w:pPr>
            <w:r>
              <w:rPr>
                <w:rFonts w:hint="eastAsia" w:ascii="宋体" w:hAnsi="宋体" w:cs="宋体"/>
                <w:b/>
                <w:bCs/>
                <w:color w:val="auto"/>
                <w:sz w:val="32"/>
                <w:szCs w:val="32"/>
              </w:rPr>
              <w:t>交易服务机构：</w:t>
            </w:r>
          </w:p>
        </w:tc>
        <w:tc>
          <w:tcPr>
            <w:tcW w:w="6000" w:type="dxa"/>
            <w:tcBorders>
              <w:top w:val="nil"/>
              <w:left w:val="nil"/>
              <w:bottom w:val="nil"/>
              <w:right w:val="nil"/>
            </w:tcBorders>
            <w:noWrap/>
          </w:tcPr>
          <w:p w14:paraId="390F9DBA">
            <w:pPr>
              <w:rPr>
                <w:rFonts w:ascii="宋体" w:hAnsi="宋体" w:cs="宋体"/>
                <w:b/>
                <w:bCs/>
                <w:color w:val="auto"/>
                <w:sz w:val="32"/>
                <w:szCs w:val="32"/>
              </w:rPr>
            </w:pPr>
            <w:r>
              <w:rPr>
                <w:rFonts w:hint="eastAsia" w:ascii="宋体" w:hAnsi="宋体" w:cs="宋体"/>
                <w:b/>
                <w:bCs/>
                <w:color w:val="auto"/>
                <w:sz w:val="32"/>
                <w:szCs w:val="32"/>
              </w:rPr>
              <w:t>广州市番禺区农村集体资产交易管理中心</w:t>
            </w:r>
          </w:p>
          <w:p w14:paraId="366B96C4">
            <w:pPr>
              <w:rPr>
                <w:rFonts w:ascii="仿宋_GB2312" w:hAnsi="仿宋_GB2312" w:eastAsia="仿宋_GB2312" w:cs="仿宋_GB2312"/>
                <w:color w:val="auto"/>
              </w:rPr>
            </w:pPr>
          </w:p>
        </w:tc>
      </w:tr>
    </w:tbl>
    <w:p w14:paraId="101F5DE8">
      <w:pPr>
        <w:rPr>
          <w:rFonts w:ascii="仿宋_GB2312" w:hAnsi="仿宋_GB2312" w:eastAsia="仿宋_GB2312" w:cs="仿宋_GB2312"/>
          <w:color w:val="auto"/>
        </w:rPr>
      </w:pPr>
    </w:p>
    <w:p w14:paraId="2A84C4E7">
      <w:pPr>
        <w:rPr>
          <w:rFonts w:ascii="仿宋_GB2312" w:hAnsi="仿宋_GB2312" w:eastAsia="仿宋_GB2312" w:cs="仿宋_GB2312"/>
          <w:color w:val="auto"/>
        </w:rPr>
      </w:pPr>
    </w:p>
    <w:p w14:paraId="758B003A">
      <w:pPr>
        <w:rPr>
          <w:rFonts w:ascii="仿宋_GB2312" w:hAnsi="仿宋_GB2312" w:eastAsia="仿宋_GB2312" w:cs="仿宋_GB2312"/>
          <w:b/>
          <w:bCs/>
          <w:color w:val="auto"/>
        </w:rPr>
      </w:pPr>
    </w:p>
    <w:p w14:paraId="77D14232">
      <w:pPr>
        <w:rPr>
          <w:rFonts w:ascii="仿宋_GB2312" w:hAnsi="仿宋_GB2312" w:eastAsia="仿宋_GB2312" w:cs="仿宋_GB2312"/>
          <w:b/>
          <w:bCs/>
          <w:color w:val="auto"/>
        </w:rPr>
      </w:pPr>
    </w:p>
    <w:p w14:paraId="557B780A">
      <w:pPr>
        <w:jc w:val="right"/>
        <w:rPr>
          <w:rFonts w:ascii="仿宋_GB2312" w:hAnsi="仿宋_GB2312" w:eastAsia="仿宋_GB2312" w:cs="仿宋_GB2312"/>
          <w:b/>
          <w:bCs/>
          <w:color w:val="auto"/>
        </w:rPr>
      </w:pPr>
    </w:p>
    <w:p w14:paraId="6BF263A3">
      <w:pPr>
        <w:ind w:right="964"/>
        <w:rPr>
          <w:rFonts w:ascii="仿宋_GB2312" w:hAnsi="仿宋_GB2312" w:eastAsia="仿宋_GB2312" w:cs="仿宋_GB2312"/>
          <w:b/>
          <w:bCs/>
          <w:color w:val="auto"/>
        </w:rPr>
      </w:pPr>
    </w:p>
    <w:p w14:paraId="50B5A242">
      <w:pPr>
        <w:jc w:val="right"/>
        <w:rPr>
          <w:rFonts w:ascii="仿宋_GB2312" w:hAnsi="仿宋_GB2312" w:eastAsia="仿宋_GB2312" w:cs="仿宋_GB2312"/>
          <w:b/>
          <w:bCs/>
          <w:color w:val="auto"/>
        </w:rPr>
      </w:pPr>
    </w:p>
    <w:p w14:paraId="1297060C">
      <w:pPr>
        <w:jc w:val="center"/>
        <w:rPr>
          <w:rFonts w:ascii="仿宋_GB2312" w:hAnsi="仿宋_GB2312" w:eastAsia="仿宋_GB2312" w:cs="仿宋_GB2312"/>
          <w:b/>
          <w:bCs/>
          <w:color w:val="auto"/>
        </w:rPr>
      </w:pPr>
    </w:p>
    <w:p w14:paraId="770F9C99">
      <w:pPr>
        <w:jc w:val="center"/>
        <w:rPr>
          <w:rFonts w:ascii="宋体" w:hAnsi="宋体" w:cs="宋体"/>
          <w:b/>
          <w:bCs/>
          <w:color w:val="auto"/>
          <w:sz w:val="32"/>
          <w:szCs w:val="32"/>
        </w:rPr>
      </w:pPr>
      <w:r>
        <w:rPr>
          <w:rFonts w:hint="eastAsia" w:ascii="宋体" w:hAnsi="宋体" w:cs="宋体"/>
          <w:b/>
          <w:bCs/>
          <w:color w:val="auto"/>
          <w:sz w:val="32"/>
          <w:szCs w:val="32"/>
        </w:rPr>
        <w:t>广州市番禺区农村集体资产交易管理中心编制</w:t>
      </w:r>
    </w:p>
    <w:p w14:paraId="04CACBE2">
      <w:pPr>
        <w:jc w:val="center"/>
        <w:rPr>
          <w:rFonts w:ascii="宋体" w:hAnsi="宋体" w:cs="宋体"/>
          <w:b/>
          <w:bCs/>
          <w:color w:val="auto"/>
          <w:sz w:val="32"/>
          <w:szCs w:val="32"/>
        </w:rPr>
      </w:pPr>
      <w:r>
        <w:rPr>
          <w:rFonts w:hint="eastAsia" w:ascii="宋体" w:hAnsi="宋体" w:cs="宋体"/>
          <w:b/>
          <w:bCs/>
          <w:color w:val="auto"/>
          <w:sz w:val="32"/>
          <w:szCs w:val="32"/>
        </w:rPr>
        <w:t>202</w:t>
      </w:r>
      <w:r>
        <w:rPr>
          <w:rFonts w:hint="eastAsia" w:ascii="宋体" w:hAnsi="宋体" w:cs="宋体"/>
          <w:b/>
          <w:bCs/>
          <w:color w:val="auto"/>
          <w:sz w:val="32"/>
          <w:szCs w:val="32"/>
          <w:lang w:val="en-US" w:eastAsia="zh-CN"/>
        </w:rPr>
        <w:t>6</w:t>
      </w:r>
      <w:r>
        <w:rPr>
          <w:rFonts w:hint="eastAsia" w:ascii="宋体" w:hAnsi="宋体" w:cs="宋体"/>
          <w:b/>
          <w:bCs/>
          <w:color w:val="auto"/>
          <w:sz w:val="32"/>
          <w:szCs w:val="32"/>
        </w:rPr>
        <w:t>年</w:t>
      </w:r>
      <w:r>
        <w:rPr>
          <w:rFonts w:hint="eastAsia" w:ascii="宋体" w:hAnsi="宋体" w:cs="宋体"/>
          <w:b/>
          <w:bCs/>
          <w:color w:val="auto"/>
          <w:sz w:val="32"/>
          <w:szCs w:val="32"/>
          <w:lang w:val="en-US" w:eastAsia="zh-CN"/>
        </w:rPr>
        <w:t>9</w:t>
      </w:r>
      <w:r>
        <w:rPr>
          <w:rFonts w:hint="eastAsia" w:ascii="宋体" w:hAnsi="宋体" w:cs="宋体"/>
          <w:b/>
          <w:bCs/>
          <w:color w:val="auto"/>
          <w:sz w:val="32"/>
          <w:szCs w:val="32"/>
        </w:rPr>
        <w:t>月</w:t>
      </w:r>
      <w:r>
        <w:rPr>
          <w:rFonts w:hint="eastAsia" w:ascii="宋体" w:hAnsi="宋体" w:cs="宋体"/>
          <w:b/>
          <w:bCs/>
          <w:color w:val="auto"/>
          <w:sz w:val="32"/>
          <w:szCs w:val="32"/>
          <w:lang w:val="en-US" w:eastAsia="zh-CN"/>
        </w:rPr>
        <w:t>17</w:t>
      </w:r>
      <w:r>
        <w:rPr>
          <w:rFonts w:hint="eastAsia" w:ascii="宋体" w:hAnsi="宋体" w:cs="宋体"/>
          <w:b/>
          <w:bCs/>
          <w:color w:val="auto"/>
          <w:sz w:val="32"/>
          <w:szCs w:val="32"/>
        </w:rPr>
        <w:t>日</w:t>
      </w:r>
    </w:p>
    <w:p w14:paraId="287D76F3">
      <w:pPr>
        <w:rPr>
          <w:color w:val="auto"/>
          <w:sz w:val="24"/>
          <w:shd w:val="clear" w:color="FFFFFF" w:fill="D9D9D9"/>
        </w:rPr>
      </w:pPr>
      <w:r>
        <w:rPr>
          <w:rFonts w:hint="eastAsia" w:ascii="宋体" w:hAnsi="宋体" w:cs="宋体"/>
          <w:b/>
          <w:bCs/>
          <w:color w:val="auto"/>
          <w:szCs w:val="21"/>
        </w:rPr>
        <w:br w:type="page"/>
      </w:r>
      <w:r>
        <w:rPr>
          <w:rFonts w:hint="eastAsia" w:ascii="方正小标宋简体" w:hAnsi="方正小标宋简体" w:eastAsia="方正小标宋简体" w:cs="方正小标宋简体"/>
          <w:bCs/>
          <w:color w:val="auto"/>
          <w:sz w:val="24"/>
          <w:shd w:val="clear" w:color="FFFFFF" w:fill="D9D9D9"/>
        </w:rPr>
        <w:t>广州市番禺区区级农村集体资产网上交易文件（2025年样本）</w:t>
      </w:r>
    </w:p>
    <w:p w14:paraId="0A94F81C">
      <w:pPr>
        <w:jc w:val="center"/>
        <w:rPr>
          <w:rFonts w:ascii="仿宋_GB2312" w:hAnsi="仿宋_GB2312" w:eastAsia="仿宋_GB2312" w:cs="仿宋_GB2312"/>
          <w:b/>
          <w:bCs/>
          <w:color w:val="auto"/>
          <w:sz w:val="44"/>
          <w:szCs w:val="44"/>
        </w:rPr>
      </w:pPr>
    </w:p>
    <w:p w14:paraId="3E872C46">
      <w:pPr>
        <w:jc w:val="center"/>
        <w:rPr>
          <w:rFonts w:ascii="仿宋_GB2312" w:hAnsi="仿宋_GB2312" w:eastAsia="仿宋_GB2312" w:cs="仿宋_GB2312"/>
          <w:b/>
          <w:bCs/>
          <w:color w:val="auto"/>
          <w:sz w:val="44"/>
          <w:szCs w:val="44"/>
        </w:rPr>
      </w:pPr>
    </w:p>
    <w:p w14:paraId="1B347272">
      <w:pPr>
        <w:jc w:val="center"/>
        <w:rPr>
          <w:rFonts w:ascii="黑体" w:hAnsi="黑体" w:eastAsia="黑体" w:cs="黑体"/>
          <w:b/>
          <w:bCs/>
          <w:color w:val="auto"/>
          <w:sz w:val="44"/>
          <w:szCs w:val="44"/>
        </w:rPr>
      </w:pPr>
      <w:r>
        <w:rPr>
          <w:rFonts w:hint="eastAsia" w:ascii="黑体" w:hAnsi="黑体" w:eastAsia="黑体" w:cs="黑体"/>
          <w:b/>
          <w:bCs/>
          <w:color w:val="auto"/>
          <w:sz w:val="44"/>
          <w:szCs w:val="44"/>
        </w:rPr>
        <w:t>目      录</w:t>
      </w:r>
    </w:p>
    <w:p w14:paraId="6FA77B18">
      <w:pPr>
        <w:rPr>
          <w:rFonts w:ascii="仿宋_GB2312" w:hAnsi="仿宋_GB2312" w:eastAsia="仿宋_GB2312" w:cs="仿宋_GB2312"/>
          <w:b/>
          <w:bCs/>
          <w:color w:val="auto"/>
          <w:sz w:val="44"/>
          <w:szCs w:val="44"/>
        </w:rPr>
      </w:pPr>
    </w:p>
    <w:p w14:paraId="1C1D4907">
      <w:pPr>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第一章  竞投邀请函</w:t>
      </w:r>
      <w:r>
        <w:rPr>
          <w:rFonts w:hint="eastAsia" w:ascii="仿宋_GB2312" w:hAnsi="仿宋_GB2312" w:eastAsia="仿宋_GB2312" w:cs="仿宋_GB2312"/>
          <w:color w:val="auto"/>
        </w:rPr>
        <w:t>··························</w:t>
      </w:r>
      <w:bookmarkStart w:id="2" w:name="_GoBack"/>
      <w:bookmarkEnd w:id="2"/>
      <w:r>
        <w:rPr>
          <w:rFonts w:hint="eastAsia" w:ascii="仿宋_GB2312" w:hAnsi="仿宋_GB2312" w:eastAsia="仿宋_GB2312" w:cs="仿宋_GB2312"/>
          <w:color w:val="auto"/>
        </w:rPr>
        <w:t xml:space="preserve">···················· </w:t>
      </w:r>
      <w:r>
        <w:rPr>
          <w:rFonts w:hint="eastAsia" w:ascii="仿宋_GB2312" w:hAnsi="仿宋_GB2312" w:eastAsia="仿宋_GB2312" w:cs="仿宋_GB2312"/>
          <w:color w:val="auto"/>
          <w:sz w:val="32"/>
          <w:szCs w:val="32"/>
        </w:rPr>
        <w:t>3</w:t>
      </w:r>
    </w:p>
    <w:p w14:paraId="7D6B2E43">
      <w:pPr>
        <w:rPr>
          <w:rFonts w:ascii="仿宋_GB2312" w:hAnsi="仿宋_GB2312" w:eastAsia="仿宋_GB2312" w:cs="仿宋_GB2312"/>
          <w:color w:val="auto"/>
          <w:sz w:val="32"/>
          <w:szCs w:val="32"/>
        </w:rPr>
      </w:pPr>
    </w:p>
    <w:p w14:paraId="7A656009">
      <w:pPr>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第二章  合同格式</w:t>
      </w:r>
      <w:r>
        <w:rPr>
          <w:rFonts w:hint="eastAsia" w:ascii="仿宋_GB2312" w:hAnsi="仿宋_GB2312" w:eastAsia="仿宋_GB2312" w:cs="仿宋_GB2312"/>
          <w:color w:val="auto"/>
        </w:rPr>
        <w:t>················································</w:t>
      </w: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val="en-US" w:eastAsia="zh-CN"/>
        </w:rPr>
        <w:t>1</w:t>
      </w:r>
    </w:p>
    <w:p w14:paraId="66257CC0">
      <w:pPr>
        <w:rPr>
          <w:rFonts w:ascii="仿宋_GB2312" w:hAnsi="仿宋_GB2312" w:eastAsia="仿宋_GB2312" w:cs="仿宋_GB2312"/>
          <w:color w:val="auto"/>
          <w:sz w:val="32"/>
          <w:szCs w:val="32"/>
        </w:rPr>
      </w:pPr>
    </w:p>
    <w:p w14:paraId="5AA937FE">
      <w:pPr>
        <w:rPr>
          <w:rFonts w:ascii="仿宋_GB2312" w:hAnsi="仿宋_GB2312" w:eastAsia="仿宋_GB2312" w:cs="仿宋_GB2312"/>
          <w:b/>
          <w:bCs/>
          <w:color w:val="auto"/>
          <w:sz w:val="32"/>
          <w:szCs w:val="32"/>
        </w:rPr>
      </w:pPr>
    </w:p>
    <w:p w14:paraId="1C2015F6">
      <w:pPr>
        <w:rPr>
          <w:rFonts w:ascii="仿宋_GB2312" w:hAnsi="仿宋_GB2312" w:eastAsia="仿宋_GB2312" w:cs="仿宋_GB2312"/>
          <w:b/>
          <w:bCs/>
          <w:color w:val="auto"/>
          <w:sz w:val="32"/>
          <w:szCs w:val="32"/>
        </w:rPr>
      </w:pPr>
    </w:p>
    <w:p w14:paraId="35813EFD">
      <w:pPr>
        <w:rPr>
          <w:rFonts w:ascii="仿宋_GB2312" w:hAnsi="仿宋_GB2312" w:eastAsia="仿宋_GB2312" w:cs="仿宋_GB2312"/>
          <w:b/>
          <w:bCs/>
          <w:color w:val="auto"/>
          <w:sz w:val="32"/>
          <w:szCs w:val="32"/>
        </w:rPr>
      </w:pPr>
    </w:p>
    <w:p w14:paraId="48FFAFBD">
      <w:pPr>
        <w:rPr>
          <w:rFonts w:ascii="仿宋_GB2312" w:hAnsi="仿宋_GB2312" w:eastAsia="仿宋_GB2312" w:cs="仿宋_GB2312"/>
          <w:b/>
          <w:bCs/>
          <w:color w:val="auto"/>
          <w:sz w:val="32"/>
          <w:szCs w:val="32"/>
        </w:rPr>
      </w:pPr>
    </w:p>
    <w:p w14:paraId="2708F5B7">
      <w:pPr>
        <w:rPr>
          <w:rFonts w:ascii="仿宋_GB2312" w:hAnsi="仿宋_GB2312" w:eastAsia="仿宋_GB2312" w:cs="仿宋_GB2312"/>
          <w:b/>
          <w:bCs/>
          <w:color w:val="auto"/>
          <w:sz w:val="32"/>
          <w:szCs w:val="32"/>
        </w:rPr>
      </w:pPr>
    </w:p>
    <w:p w14:paraId="1F842EC8">
      <w:pPr>
        <w:rPr>
          <w:rFonts w:ascii="仿宋_GB2312" w:hAnsi="仿宋_GB2312" w:eastAsia="仿宋_GB2312" w:cs="仿宋_GB2312"/>
          <w:b/>
          <w:bCs/>
          <w:color w:val="auto"/>
          <w:sz w:val="32"/>
          <w:szCs w:val="32"/>
        </w:rPr>
      </w:pPr>
    </w:p>
    <w:p w14:paraId="75C9A0FD">
      <w:pPr>
        <w:rPr>
          <w:rFonts w:ascii="仿宋_GB2312" w:hAnsi="仿宋_GB2312" w:eastAsia="仿宋_GB2312" w:cs="仿宋_GB2312"/>
          <w:b/>
          <w:bCs/>
          <w:color w:val="auto"/>
          <w:sz w:val="32"/>
          <w:szCs w:val="32"/>
        </w:rPr>
      </w:pPr>
    </w:p>
    <w:p w14:paraId="3C270A36">
      <w:pPr>
        <w:pStyle w:val="8"/>
        <w:ind w:firstLine="210"/>
        <w:rPr>
          <w:color w:val="auto"/>
        </w:rPr>
      </w:pPr>
    </w:p>
    <w:p w14:paraId="03AF9681">
      <w:pPr>
        <w:jc w:val="center"/>
        <w:rPr>
          <w:rFonts w:ascii="方正小标宋简体" w:hAnsi="方正小标宋简体" w:eastAsia="方正小标宋简体" w:cs="方正小标宋简体"/>
          <w:bCs/>
          <w:color w:val="auto"/>
          <w:sz w:val="44"/>
          <w:szCs w:val="44"/>
        </w:rPr>
      </w:pPr>
      <w:r>
        <w:rPr>
          <w:rFonts w:ascii="仿宋_GB2312" w:hAnsi="仿宋_GB2312" w:eastAsia="仿宋_GB2312" w:cs="仿宋_GB2312"/>
          <w:b/>
          <w:bCs/>
          <w:color w:val="auto"/>
          <w:sz w:val="32"/>
          <w:szCs w:val="32"/>
        </w:rPr>
        <w:br w:type="page"/>
      </w:r>
      <w:r>
        <w:rPr>
          <w:rFonts w:hint="eastAsia" w:ascii="方正小标宋简体" w:hAnsi="方正小标宋简体" w:eastAsia="方正小标宋简体" w:cs="方正小标宋简体"/>
          <w:bCs/>
          <w:color w:val="auto"/>
          <w:sz w:val="44"/>
          <w:szCs w:val="44"/>
        </w:rPr>
        <w:t xml:space="preserve">第一章 </w:t>
      </w:r>
      <w:bookmarkStart w:id="1" w:name="_Toc6726"/>
      <w:r>
        <w:rPr>
          <w:rFonts w:hint="eastAsia" w:ascii="方正小标宋简体" w:hAnsi="方正小标宋简体" w:eastAsia="方正小标宋简体" w:cs="方正小标宋简体"/>
          <w:bCs/>
          <w:color w:val="auto"/>
          <w:sz w:val="44"/>
          <w:szCs w:val="44"/>
        </w:rPr>
        <w:t>竞投邀请函</w:t>
      </w:r>
      <w:bookmarkEnd w:id="1"/>
    </w:p>
    <w:p w14:paraId="762A086E">
      <w:pPr>
        <w:rPr>
          <w:rFonts w:ascii="仿宋_GB2312" w:hAnsi="仿宋_GB2312" w:eastAsia="仿宋_GB2312" w:cs="仿宋_GB2312"/>
          <w:color w:val="auto"/>
        </w:rPr>
      </w:pPr>
    </w:p>
    <w:p w14:paraId="709A9287">
      <w:pPr>
        <w:ind w:firstLine="560" w:firstLineChars="200"/>
        <w:rPr>
          <w:rFonts w:ascii="宋体" w:hAnsi="宋体" w:cs="宋体"/>
          <w:bCs/>
          <w:color w:val="auto"/>
          <w:sz w:val="28"/>
          <w:szCs w:val="28"/>
          <w:u w:val="single"/>
        </w:rPr>
      </w:pPr>
      <w:r>
        <w:rPr>
          <w:rFonts w:hint="eastAsia" w:ascii="宋体" w:hAnsi="宋体" w:cs="宋体"/>
          <w:color w:val="auto"/>
          <w:sz w:val="28"/>
          <w:szCs w:val="28"/>
        </w:rPr>
        <w:t>广州市番禺区农村集体资产交易管理中心（以下简称：区交易中心）受</w:t>
      </w:r>
      <w:r>
        <w:rPr>
          <w:rFonts w:hint="eastAsia" w:ascii="宋体" w:hAnsi="宋体" w:cs="宋体"/>
          <w:color w:val="auto"/>
          <w:sz w:val="28"/>
          <w:szCs w:val="28"/>
          <w:u w:val="single"/>
        </w:rPr>
        <w:t>广州市番禺区市桥街沙圩一村股份合作经济社</w:t>
      </w:r>
      <w:r>
        <w:rPr>
          <w:rFonts w:hint="eastAsia" w:ascii="宋体" w:hAnsi="宋体" w:cs="宋体"/>
          <w:color w:val="auto"/>
          <w:sz w:val="28"/>
          <w:szCs w:val="28"/>
        </w:rPr>
        <w:t>（以下简称：项目业主单位）委托,定于</w:t>
      </w:r>
      <w:r>
        <w:rPr>
          <w:rFonts w:hint="eastAsia" w:ascii="宋体" w:hAnsi="宋体" w:cs="宋体"/>
          <w:color w:val="auto"/>
          <w:sz w:val="28"/>
          <w:szCs w:val="28"/>
          <w:u w:val="single"/>
        </w:rPr>
        <w:t>202</w:t>
      </w:r>
      <w:r>
        <w:rPr>
          <w:rFonts w:hint="eastAsia" w:ascii="宋体" w:hAnsi="宋体" w:cs="宋体"/>
          <w:color w:val="auto"/>
          <w:sz w:val="28"/>
          <w:szCs w:val="28"/>
          <w:u w:val="single"/>
          <w:lang w:val="en-US" w:eastAsia="zh-CN"/>
        </w:rPr>
        <w:t>6年9月28日10:30</w:t>
      </w:r>
      <w:r>
        <w:rPr>
          <w:rFonts w:hint="eastAsia" w:ascii="宋体" w:hAnsi="宋体" w:cs="宋体"/>
          <w:color w:val="auto"/>
          <w:sz w:val="28"/>
          <w:szCs w:val="28"/>
        </w:rPr>
        <w:t>对</w:t>
      </w:r>
      <w:r>
        <w:rPr>
          <w:rFonts w:hint="eastAsia" w:ascii="宋体" w:hAnsi="宋体" w:cs="宋体"/>
          <w:color w:val="auto"/>
          <w:sz w:val="28"/>
          <w:szCs w:val="28"/>
          <w:u w:val="single"/>
        </w:rPr>
        <w:t>番禺区市桥街沙圩一村东环路114号</w:t>
      </w:r>
      <w:r>
        <w:rPr>
          <w:rFonts w:hint="eastAsia" w:ascii="宋体" w:hAnsi="宋体" w:cs="宋体"/>
          <w:color w:val="auto"/>
          <w:sz w:val="28"/>
          <w:szCs w:val="28"/>
          <w:u w:val="single"/>
          <w:lang w:val="en-US" w:eastAsia="zh-CN"/>
        </w:rPr>
        <w:t>之一</w:t>
      </w:r>
      <w:r>
        <w:rPr>
          <w:rFonts w:hint="eastAsia" w:ascii="宋体" w:hAnsi="宋体" w:cs="宋体"/>
          <w:color w:val="auto"/>
          <w:sz w:val="28"/>
          <w:szCs w:val="28"/>
          <w:u w:val="single"/>
        </w:rPr>
        <w:t>（交易编号：区集资电竞20260206）</w:t>
      </w:r>
      <w:r>
        <w:rPr>
          <w:rFonts w:hint="eastAsia" w:ascii="宋体" w:hAnsi="宋体" w:cs="宋体"/>
          <w:color w:val="auto"/>
          <w:sz w:val="28"/>
          <w:szCs w:val="28"/>
        </w:rPr>
        <w:t>组织网上竞投，欢迎有意参加竞投的人士参与竞投。竞投指引及相关提醒详见《网上交易竞投人须知》。</w:t>
      </w:r>
    </w:p>
    <w:p w14:paraId="7CE15822">
      <w:pPr>
        <w:spacing w:line="440" w:lineRule="exact"/>
        <w:ind w:firstLine="560" w:firstLineChars="200"/>
        <w:rPr>
          <w:rFonts w:ascii="宋体" w:hAnsi="宋体" w:cs="宋体"/>
          <w:color w:val="auto"/>
          <w:sz w:val="28"/>
          <w:szCs w:val="28"/>
        </w:rPr>
      </w:pPr>
      <w:r>
        <w:rPr>
          <w:rFonts w:hint="eastAsia" w:ascii="宋体" w:hAnsi="宋体" w:cs="宋体"/>
          <w:color w:val="auto"/>
          <w:sz w:val="28"/>
          <w:szCs w:val="28"/>
        </w:rPr>
        <w:t>本次交易是根据广州市人民政府第</w:t>
      </w:r>
      <w:r>
        <w:rPr>
          <w:rFonts w:hint="eastAsia" w:ascii="宋体" w:hAnsi="宋体" w:cs="宋体"/>
          <w:color w:val="auto"/>
          <w:sz w:val="28"/>
          <w:szCs w:val="28"/>
          <w:lang w:val="en-US" w:eastAsia="zh-CN"/>
        </w:rPr>
        <w:t>221</w:t>
      </w:r>
      <w:r>
        <w:rPr>
          <w:rFonts w:hint="eastAsia" w:ascii="宋体" w:hAnsi="宋体" w:cs="宋体"/>
          <w:color w:val="auto"/>
          <w:sz w:val="28"/>
          <w:szCs w:val="28"/>
        </w:rPr>
        <w:t>号令《广州市农村集体资产交易管理办法》相关规定进行公开竞投，不属于公开招投标。区交易中心组织的交易行为仅为代理行为，区交易中心不对交易标的资产的质量瑕疵、权属瑕疵、交付以及合同违约等承担过错赔偿或违约责任。</w:t>
      </w:r>
    </w:p>
    <w:p w14:paraId="0DEB84CF">
      <w:pPr>
        <w:spacing w:line="440" w:lineRule="exact"/>
        <w:ind w:firstLine="562" w:firstLineChars="200"/>
        <w:rPr>
          <w:rFonts w:ascii="仿宋" w:hAnsi="仿宋" w:eastAsia="仿宋" w:cs="仿宋"/>
          <w:b/>
          <w:bCs/>
          <w:color w:val="auto"/>
          <w:sz w:val="28"/>
          <w:szCs w:val="28"/>
          <w:u w:val="single"/>
        </w:rPr>
      </w:pPr>
      <w:r>
        <w:rPr>
          <w:rFonts w:hint="eastAsia" w:ascii="仿宋" w:hAnsi="仿宋" w:eastAsia="仿宋" w:cs="仿宋"/>
          <w:b/>
          <w:bCs/>
          <w:color w:val="auto"/>
          <w:sz w:val="28"/>
          <w:szCs w:val="28"/>
          <w:u w:val="single"/>
        </w:rPr>
        <w:t>重要提示：交易保证金以报名截止时间前转入到指定接收交易保证金专用账户为准，提前、逾期恕不接受报名。报名截止后，竞投人将无法报名，请竞投人务必充分考虑系统延迟、资料补充等问题，合理预留报名所需的时间，建议在报名截止日前一天完成网上报名登记手续。</w:t>
      </w:r>
      <w:r>
        <w:rPr>
          <w:rFonts w:hint="eastAsia" w:ascii="仿宋" w:hAnsi="仿宋" w:eastAsia="仿宋" w:cs="仿宋"/>
          <w:color w:val="auto"/>
          <w:sz w:val="28"/>
          <w:szCs w:val="28"/>
        </w:rPr>
        <w:t>网上报名时如上传了主张优先承租权资料，经审核不符合主张优先权条件时，将无法通过报名审核。</w:t>
      </w:r>
    </w:p>
    <w:p w14:paraId="1304E2EC">
      <w:pPr>
        <w:spacing w:line="440" w:lineRule="exact"/>
        <w:ind w:firstLine="420" w:firstLineChars="200"/>
        <w:rPr>
          <w:color w:val="auto"/>
        </w:rPr>
      </w:pPr>
    </w:p>
    <w:p w14:paraId="16F31DF7">
      <w:pPr>
        <w:numPr>
          <w:ilvl w:val="0"/>
          <w:numId w:val="1"/>
        </w:numPr>
        <w:spacing w:line="440" w:lineRule="exact"/>
        <w:ind w:firstLine="560"/>
        <w:rPr>
          <w:rFonts w:ascii="宋体" w:hAnsi="宋体" w:cs="宋体"/>
          <w:color w:val="auto"/>
          <w:sz w:val="28"/>
          <w:szCs w:val="28"/>
        </w:rPr>
      </w:pPr>
      <w:r>
        <w:rPr>
          <w:rFonts w:hint="eastAsia" w:ascii="宋体" w:hAnsi="宋体" w:cs="宋体"/>
          <w:b/>
          <w:bCs/>
          <w:color w:val="auto"/>
          <w:sz w:val="28"/>
          <w:szCs w:val="28"/>
        </w:rPr>
        <w:t>竞投人准入条件</w:t>
      </w:r>
    </w:p>
    <w:p w14:paraId="66B2312A">
      <w:pPr>
        <w:spacing w:line="440" w:lineRule="exact"/>
        <w:ind w:firstLine="560" w:firstLineChars="200"/>
        <w:rPr>
          <w:rFonts w:ascii="宋体" w:hAnsi="宋体" w:cs="宋体"/>
          <w:color w:val="auto"/>
          <w:sz w:val="28"/>
          <w:szCs w:val="28"/>
        </w:rPr>
      </w:pPr>
      <w:r>
        <w:rPr>
          <w:rFonts w:hint="eastAsia" w:ascii="宋体" w:hAnsi="宋体" w:cs="宋体"/>
          <w:color w:val="auto"/>
          <w:sz w:val="28"/>
          <w:szCs w:val="28"/>
        </w:rPr>
        <w:t>竞投人种类和资质（详见《网上交易竞投人须知》第一项“关于竞投人种类的说明”）应满足以下条件：无条件</w:t>
      </w:r>
    </w:p>
    <w:p w14:paraId="65DCEB73">
      <w:pPr>
        <w:pStyle w:val="17"/>
        <w:ind w:firstLine="560"/>
        <w:rPr>
          <w:rFonts w:hint="eastAsia" w:ascii="宋体" w:hAnsi="宋体" w:cs="宋体"/>
          <w:b/>
          <w:bCs/>
          <w:color w:val="auto"/>
          <w:sz w:val="28"/>
          <w:szCs w:val="28"/>
        </w:rPr>
      </w:pPr>
      <w:r>
        <w:rPr>
          <w:rFonts w:hint="eastAsia" w:ascii="宋体" w:hAnsi="宋体" w:cs="宋体"/>
          <w:b/>
          <w:bCs/>
          <w:color w:val="auto"/>
          <w:sz w:val="28"/>
          <w:szCs w:val="28"/>
          <w:lang w:val="en-US" w:eastAsia="zh-CN"/>
        </w:rPr>
        <w:t>二、</w:t>
      </w:r>
      <w:r>
        <w:rPr>
          <w:rFonts w:hint="eastAsia" w:ascii="宋体" w:hAnsi="宋体" w:cs="宋体"/>
          <w:b/>
          <w:bCs/>
          <w:color w:val="auto"/>
          <w:sz w:val="28"/>
          <w:szCs w:val="28"/>
        </w:rPr>
        <w:t xml:space="preserve">项目基本情况 </w:t>
      </w:r>
    </w:p>
    <w:p w14:paraId="0869F449">
      <w:pPr>
        <w:numPr>
          <w:ilvl w:val="0"/>
          <w:numId w:val="0"/>
        </w:numPr>
        <w:spacing w:line="440" w:lineRule="exact"/>
        <w:ind w:left="630" w:leftChars="0"/>
        <w:rPr>
          <w:rFonts w:hint="eastAsia" w:ascii="宋体" w:hAnsi="宋体" w:cs="宋体"/>
          <w:color w:val="auto"/>
          <w:sz w:val="28"/>
          <w:szCs w:val="28"/>
        </w:rPr>
      </w:pPr>
      <w:r>
        <w:rPr>
          <w:rFonts w:hint="eastAsia" w:ascii="宋体" w:hAnsi="宋体" w:cs="宋体"/>
          <w:color w:val="auto"/>
          <w:sz w:val="28"/>
          <w:szCs w:val="28"/>
        </w:rPr>
        <w:t>（一）资产名称：东环路114号</w:t>
      </w:r>
      <w:r>
        <w:rPr>
          <w:rFonts w:hint="eastAsia" w:ascii="宋体" w:hAnsi="宋体" w:cs="宋体"/>
          <w:color w:val="auto"/>
          <w:sz w:val="28"/>
          <w:szCs w:val="28"/>
          <w:lang w:val="en-US" w:eastAsia="zh-CN"/>
        </w:rPr>
        <w:t>之一</w:t>
      </w:r>
      <w:r>
        <w:rPr>
          <w:rFonts w:hint="eastAsia" w:ascii="宋体" w:hAnsi="宋体" w:cs="宋体"/>
          <w:color w:val="auto"/>
          <w:sz w:val="28"/>
          <w:szCs w:val="28"/>
        </w:rPr>
        <w:t>。</w:t>
      </w:r>
    </w:p>
    <w:p w14:paraId="20A4CCE6">
      <w:pPr>
        <w:numPr>
          <w:ilvl w:val="0"/>
          <w:numId w:val="0"/>
        </w:numPr>
        <w:spacing w:line="440" w:lineRule="exact"/>
        <w:ind w:left="630" w:leftChars="0"/>
        <w:rPr>
          <w:rFonts w:hint="eastAsia" w:ascii="宋体" w:hAnsi="宋体" w:cs="宋体"/>
          <w:color w:val="auto"/>
          <w:sz w:val="28"/>
          <w:szCs w:val="28"/>
        </w:rPr>
      </w:pPr>
      <w:r>
        <w:rPr>
          <w:rFonts w:hint="eastAsia" w:ascii="宋体" w:hAnsi="宋体" w:cs="宋体"/>
          <w:color w:val="auto"/>
          <w:sz w:val="28"/>
          <w:szCs w:val="28"/>
        </w:rPr>
        <w:t>（二）资产类型：</w:t>
      </w:r>
      <w:r>
        <w:rPr>
          <w:rFonts w:hint="eastAsia" w:ascii="宋体" w:hAnsi="宋体" w:cs="宋体"/>
          <w:color w:val="auto"/>
          <w:sz w:val="28"/>
          <w:szCs w:val="28"/>
          <w:lang w:val="en-US" w:eastAsia="zh-CN"/>
        </w:rPr>
        <w:t>土地、房屋</w:t>
      </w:r>
      <w:r>
        <w:rPr>
          <w:rFonts w:hint="eastAsia" w:ascii="宋体" w:hAnsi="宋体" w:cs="宋体"/>
          <w:color w:val="auto"/>
          <w:sz w:val="28"/>
          <w:szCs w:val="28"/>
        </w:rPr>
        <w:t>（仅作管理使用，以实际为准） 。</w:t>
      </w:r>
    </w:p>
    <w:p w14:paraId="0937431D">
      <w:pPr>
        <w:numPr>
          <w:ilvl w:val="0"/>
          <w:numId w:val="0"/>
        </w:numPr>
        <w:spacing w:line="440" w:lineRule="exact"/>
        <w:ind w:left="630" w:leftChars="0"/>
        <w:rPr>
          <w:rFonts w:hint="eastAsia" w:ascii="宋体" w:hAnsi="宋体" w:cs="宋体"/>
          <w:color w:val="auto"/>
          <w:sz w:val="28"/>
          <w:szCs w:val="28"/>
        </w:rPr>
      </w:pPr>
      <w:r>
        <w:rPr>
          <w:rFonts w:hint="eastAsia" w:ascii="宋体" w:hAnsi="宋体" w:cs="宋体"/>
          <w:color w:val="auto"/>
          <w:sz w:val="28"/>
          <w:szCs w:val="28"/>
        </w:rPr>
        <w:t>（三）资产地址：番禺区市桥街沙圩一村东环路114号</w:t>
      </w:r>
      <w:r>
        <w:rPr>
          <w:rFonts w:hint="eastAsia" w:ascii="宋体" w:hAnsi="宋体" w:cs="宋体"/>
          <w:color w:val="auto"/>
          <w:sz w:val="28"/>
          <w:szCs w:val="28"/>
          <w:lang w:val="en-US" w:eastAsia="zh-CN"/>
        </w:rPr>
        <w:t>之一</w:t>
      </w:r>
      <w:r>
        <w:rPr>
          <w:rFonts w:hint="eastAsia" w:ascii="宋体" w:hAnsi="宋体" w:cs="宋体"/>
          <w:color w:val="auto"/>
          <w:sz w:val="28"/>
          <w:szCs w:val="28"/>
        </w:rPr>
        <w:t>。</w:t>
      </w:r>
    </w:p>
    <w:p w14:paraId="5EFC9C88">
      <w:pPr>
        <w:numPr>
          <w:ilvl w:val="0"/>
          <w:numId w:val="0"/>
        </w:numPr>
        <w:spacing w:line="440" w:lineRule="exact"/>
        <w:ind w:left="630" w:leftChars="0"/>
        <w:rPr>
          <w:rFonts w:hint="eastAsia" w:ascii="宋体" w:hAnsi="宋体" w:cs="宋体"/>
          <w:color w:val="auto"/>
          <w:sz w:val="28"/>
          <w:szCs w:val="28"/>
          <w:lang w:eastAsia="zh-CN"/>
        </w:rPr>
      </w:pPr>
      <w:r>
        <w:rPr>
          <w:rFonts w:hint="eastAsia" w:ascii="宋体" w:hAnsi="宋体" w:cs="宋体"/>
          <w:color w:val="auto"/>
          <w:sz w:val="28"/>
          <w:szCs w:val="28"/>
        </w:rPr>
        <w:t>（四）交易面积：土地面积：</w:t>
      </w:r>
      <w:r>
        <w:rPr>
          <w:rFonts w:hint="eastAsia" w:ascii="宋体" w:hAnsi="宋体" w:cs="宋体"/>
          <w:color w:val="auto"/>
          <w:sz w:val="28"/>
          <w:szCs w:val="28"/>
          <w:lang w:val="en-US" w:eastAsia="zh-CN"/>
        </w:rPr>
        <w:t>约</w:t>
      </w:r>
      <w:r>
        <w:rPr>
          <w:rFonts w:hint="eastAsia" w:ascii="宋体" w:hAnsi="宋体" w:cs="宋体"/>
          <w:color w:val="auto"/>
          <w:sz w:val="28"/>
          <w:szCs w:val="28"/>
        </w:rPr>
        <w:t>3567.61平方米，建筑面积：</w:t>
      </w:r>
      <w:r>
        <w:rPr>
          <w:rFonts w:hint="eastAsia" w:ascii="宋体" w:hAnsi="宋体" w:cs="宋体"/>
          <w:color w:val="auto"/>
          <w:sz w:val="28"/>
          <w:szCs w:val="28"/>
          <w:lang w:val="en-US" w:eastAsia="zh-CN"/>
        </w:rPr>
        <w:t>约</w:t>
      </w:r>
      <w:r>
        <w:rPr>
          <w:rFonts w:hint="eastAsia" w:ascii="宋体" w:hAnsi="宋体" w:cs="宋体"/>
          <w:color w:val="auto"/>
          <w:sz w:val="28"/>
          <w:szCs w:val="28"/>
        </w:rPr>
        <w:t>497.2平方米</w:t>
      </w:r>
      <w:r>
        <w:rPr>
          <w:rFonts w:hint="eastAsia" w:ascii="宋体" w:hAnsi="宋体" w:cs="宋体"/>
          <w:color w:val="auto"/>
          <w:sz w:val="28"/>
          <w:szCs w:val="28"/>
          <w:lang w:eastAsia="zh-CN"/>
        </w:rPr>
        <w:t>。</w:t>
      </w:r>
    </w:p>
    <w:p w14:paraId="03ED716E">
      <w:pPr>
        <w:numPr>
          <w:ilvl w:val="0"/>
          <w:numId w:val="0"/>
        </w:numPr>
        <w:spacing w:line="440" w:lineRule="exact"/>
        <w:ind w:left="630" w:leftChars="0"/>
        <w:rPr>
          <w:rFonts w:hint="eastAsia" w:ascii="宋体" w:hAnsi="宋体" w:cs="宋体"/>
          <w:color w:val="auto"/>
          <w:sz w:val="28"/>
          <w:szCs w:val="28"/>
        </w:rPr>
      </w:pPr>
      <w:r>
        <w:rPr>
          <w:rFonts w:hint="eastAsia" w:ascii="宋体" w:hAnsi="宋体" w:cs="宋体"/>
          <w:color w:val="auto"/>
          <w:sz w:val="28"/>
          <w:szCs w:val="28"/>
        </w:rPr>
        <w:t>（五）项目经营用途：商业，用途必须符合法律法规规定和合同约定，不得私自改变用途。</w:t>
      </w:r>
    </w:p>
    <w:p w14:paraId="189C03E8">
      <w:pPr>
        <w:numPr>
          <w:ilvl w:val="0"/>
          <w:numId w:val="0"/>
        </w:numPr>
        <w:spacing w:line="440" w:lineRule="exact"/>
        <w:ind w:left="630" w:leftChars="0"/>
        <w:rPr>
          <w:rFonts w:hint="eastAsia" w:ascii="宋体" w:hAnsi="宋体" w:cs="宋体"/>
          <w:color w:val="auto"/>
          <w:sz w:val="28"/>
          <w:szCs w:val="28"/>
        </w:rPr>
      </w:pPr>
      <w:r>
        <w:rPr>
          <w:rFonts w:hint="eastAsia" w:ascii="宋体" w:hAnsi="宋体" w:cs="宋体"/>
          <w:color w:val="auto"/>
          <w:sz w:val="28"/>
          <w:szCs w:val="28"/>
        </w:rPr>
        <w:t>（六）权属证书及相关批准文件取得情况：</w:t>
      </w:r>
      <w:r>
        <w:rPr>
          <w:rFonts w:hint="eastAsia" w:ascii="宋体" w:hAnsi="宋体" w:cs="宋体"/>
          <w:color w:val="auto"/>
          <w:sz w:val="28"/>
          <w:szCs w:val="28"/>
          <w:lang w:val="en-US" w:eastAsia="zh-CN"/>
        </w:rPr>
        <w:t>无</w:t>
      </w:r>
      <w:r>
        <w:rPr>
          <w:rFonts w:hint="eastAsia" w:ascii="宋体" w:hAnsi="宋体" w:cs="宋体"/>
          <w:color w:val="auto"/>
          <w:sz w:val="28"/>
          <w:szCs w:val="28"/>
        </w:rPr>
        <w:t>证。</w:t>
      </w:r>
    </w:p>
    <w:p w14:paraId="4D9D91FF">
      <w:pPr>
        <w:numPr>
          <w:ilvl w:val="0"/>
          <w:numId w:val="0"/>
        </w:numPr>
        <w:spacing w:line="440" w:lineRule="exact"/>
        <w:ind w:left="630" w:leftChars="0"/>
        <w:rPr>
          <w:rFonts w:hint="eastAsia" w:ascii="宋体" w:hAnsi="宋体" w:cs="宋体"/>
          <w:color w:val="auto"/>
          <w:sz w:val="28"/>
          <w:szCs w:val="28"/>
        </w:rPr>
      </w:pPr>
      <w:r>
        <w:rPr>
          <w:rFonts w:hint="eastAsia" w:ascii="宋体" w:hAnsi="宋体" w:cs="宋体"/>
          <w:color w:val="auto"/>
          <w:sz w:val="28"/>
          <w:szCs w:val="28"/>
        </w:rPr>
        <w:t>（竞投人务必注意：标的资产如已取得相关权属证书或批准文件均在此处以列举方式进行披露，竞投人报名即视为接受标的资产权属证书或批准文件的实际状况，此后就此提出异议或反悔导致竞投交易失败，或主张解除合同、合同无效的，竞投人应承担全部过错赔偿责任。）</w:t>
      </w:r>
    </w:p>
    <w:p w14:paraId="662860CB">
      <w:pPr>
        <w:numPr>
          <w:ilvl w:val="0"/>
          <w:numId w:val="0"/>
        </w:numPr>
        <w:spacing w:line="440" w:lineRule="exact"/>
        <w:ind w:left="630" w:leftChars="0"/>
        <w:rPr>
          <w:rFonts w:hint="eastAsia" w:ascii="宋体" w:hAnsi="宋体" w:cs="宋体"/>
          <w:color w:val="auto"/>
          <w:sz w:val="28"/>
          <w:szCs w:val="28"/>
        </w:rPr>
      </w:pPr>
      <w:r>
        <w:rPr>
          <w:rFonts w:hint="eastAsia" w:ascii="宋体" w:hAnsi="宋体" w:cs="宋体"/>
          <w:color w:val="auto"/>
          <w:sz w:val="28"/>
          <w:szCs w:val="28"/>
        </w:rPr>
        <w:t>（七）合同年限：10年(合同起止时间以实际签订合同约定时间为准)。</w:t>
      </w:r>
    </w:p>
    <w:p w14:paraId="179CC53A">
      <w:pPr>
        <w:numPr>
          <w:ilvl w:val="0"/>
          <w:numId w:val="0"/>
        </w:numPr>
        <w:spacing w:line="440" w:lineRule="exact"/>
        <w:ind w:left="630" w:leftChars="0"/>
        <w:rPr>
          <w:rFonts w:hint="eastAsia" w:ascii="宋体" w:hAnsi="宋体" w:cs="宋体"/>
          <w:color w:val="auto"/>
          <w:sz w:val="28"/>
          <w:szCs w:val="28"/>
        </w:rPr>
      </w:pPr>
      <w:r>
        <w:rPr>
          <w:rFonts w:hint="eastAsia" w:ascii="宋体" w:hAnsi="宋体" w:cs="宋体"/>
          <w:color w:val="auto"/>
          <w:sz w:val="28"/>
          <w:szCs w:val="28"/>
        </w:rPr>
        <w:t>（八）免租期：无。</w:t>
      </w:r>
    </w:p>
    <w:p w14:paraId="6B28BA28">
      <w:pPr>
        <w:numPr>
          <w:ilvl w:val="0"/>
          <w:numId w:val="0"/>
        </w:numPr>
        <w:spacing w:line="440" w:lineRule="exact"/>
        <w:ind w:left="630" w:leftChars="0"/>
        <w:rPr>
          <w:rFonts w:hint="eastAsia" w:ascii="宋体" w:hAnsi="宋体" w:cs="宋体"/>
          <w:color w:val="auto"/>
          <w:sz w:val="28"/>
          <w:szCs w:val="28"/>
        </w:rPr>
      </w:pPr>
      <w:r>
        <w:rPr>
          <w:rFonts w:hint="eastAsia" w:ascii="宋体" w:hAnsi="宋体" w:cs="宋体"/>
          <w:color w:val="auto"/>
          <w:sz w:val="28"/>
          <w:szCs w:val="28"/>
        </w:rPr>
        <w:t>（九）交易底价：</w:t>
      </w:r>
      <w:r>
        <w:rPr>
          <w:rFonts w:hint="eastAsia" w:ascii="宋体" w:hAnsi="宋体" w:cs="宋体"/>
          <w:color w:val="auto"/>
          <w:sz w:val="28"/>
          <w:szCs w:val="28"/>
          <w:lang w:val="en-US" w:eastAsia="zh-CN"/>
        </w:rPr>
        <w:t>43000</w:t>
      </w:r>
      <w:r>
        <w:rPr>
          <w:rFonts w:hint="eastAsia" w:ascii="宋体" w:hAnsi="宋体" w:cs="宋体"/>
          <w:color w:val="auto"/>
          <w:sz w:val="28"/>
          <w:szCs w:val="28"/>
        </w:rPr>
        <w:t>元/宗/月</w:t>
      </w:r>
      <w:r>
        <w:rPr>
          <w:rFonts w:hint="eastAsia" w:ascii="宋体" w:hAnsi="宋体" w:cs="宋体"/>
          <w:color w:val="auto"/>
          <w:sz w:val="28"/>
          <w:szCs w:val="28"/>
          <w:lang w:val="en-US" w:eastAsia="zh-CN"/>
        </w:rPr>
        <w:t>；</w:t>
      </w:r>
      <w:r>
        <w:rPr>
          <w:rFonts w:hint="eastAsia" w:ascii="宋体" w:hAnsi="宋体" w:cs="宋体"/>
          <w:color w:val="auto"/>
          <w:sz w:val="28"/>
          <w:szCs w:val="28"/>
        </w:rPr>
        <w:t>（甲方只以管理费为明细开具发票并承担该部分税费，如果乙方需要以租赁费用为明细开具发票的，因开具发票产生的所有税费均由乙方承担。）。</w:t>
      </w:r>
    </w:p>
    <w:p w14:paraId="3F24677E">
      <w:pPr>
        <w:numPr>
          <w:ilvl w:val="0"/>
          <w:numId w:val="0"/>
        </w:numPr>
        <w:spacing w:line="440" w:lineRule="exact"/>
        <w:ind w:left="630" w:leftChars="0"/>
        <w:rPr>
          <w:rFonts w:hint="eastAsia" w:ascii="宋体" w:hAnsi="宋体" w:cs="宋体"/>
          <w:color w:val="auto"/>
          <w:sz w:val="28"/>
          <w:szCs w:val="28"/>
        </w:rPr>
      </w:pPr>
      <w:r>
        <w:rPr>
          <w:rFonts w:hint="eastAsia" w:ascii="宋体" w:hAnsi="宋体" w:cs="宋体"/>
          <w:color w:val="auto"/>
          <w:sz w:val="28"/>
          <w:szCs w:val="28"/>
        </w:rPr>
        <w:t>（十）加价范围：每次出价增加金额须为  1000 元 ；每次出价最大增加金额：</w:t>
      </w:r>
      <w:r>
        <w:rPr>
          <w:rFonts w:hint="eastAsia" w:ascii="宋体" w:hAnsi="宋体" w:cs="宋体"/>
          <w:color w:val="auto"/>
          <w:sz w:val="28"/>
          <w:szCs w:val="28"/>
          <w:lang w:val="en-US" w:eastAsia="zh-CN"/>
        </w:rPr>
        <w:t>8000</w:t>
      </w:r>
      <w:r>
        <w:rPr>
          <w:rFonts w:hint="eastAsia" w:ascii="宋体" w:hAnsi="宋体" w:cs="宋体"/>
          <w:color w:val="auto"/>
          <w:sz w:val="28"/>
          <w:szCs w:val="28"/>
        </w:rPr>
        <w:t>元 。</w:t>
      </w:r>
    </w:p>
    <w:p w14:paraId="5D91C3FF">
      <w:pPr>
        <w:numPr>
          <w:ilvl w:val="0"/>
          <w:numId w:val="0"/>
        </w:numPr>
        <w:spacing w:line="440" w:lineRule="exact"/>
        <w:ind w:left="630" w:leftChars="0"/>
        <w:rPr>
          <w:rFonts w:hint="eastAsia" w:ascii="宋体" w:hAnsi="宋体" w:cs="宋体"/>
          <w:color w:val="auto"/>
          <w:sz w:val="28"/>
          <w:szCs w:val="28"/>
        </w:rPr>
      </w:pPr>
      <w:r>
        <w:rPr>
          <w:rFonts w:hint="eastAsia" w:ascii="宋体" w:hAnsi="宋体" w:cs="宋体"/>
          <w:color w:val="auto"/>
          <w:sz w:val="28"/>
          <w:szCs w:val="28"/>
        </w:rPr>
        <w:t>（十一）租金递增方式:</w:t>
      </w:r>
      <w:r>
        <w:rPr>
          <w:rFonts w:hint="eastAsia" w:ascii="宋体" w:hAnsi="宋体" w:cs="宋体"/>
          <w:color w:val="auto"/>
          <w:sz w:val="28"/>
          <w:szCs w:val="28"/>
          <w:lang w:val="en-US" w:eastAsia="zh-CN"/>
        </w:rPr>
        <w:t>前两年不变，第三年开始每年在上一期租金基础上递增3%。</w:t>
      </w:r>
    </w:p>
    <w:p w14:paraId="63EC5D1A">
      <w:pPr>
        <w:numPr>
          <w:ilvl w:val="0"/>
          <w:numId w:val="0"/>
        </w:numPr>
        <w:spacing w:line="440" w:lineRule="exact"/>
        <w:ind w:left="630" w:leftChars="0"/>
        <w:rPr>
          <w:rFonts w:hint="eastAsia" w:ascii="宋体" w:hAnsi="宋体" w:cs="宋体"/>
          <w:color w:val="auto"/>
          <w:sz w:val="28"/>
          <w:szCs w:val="28"/>
        </w:rPr>
      </w:pPr>
      <w:r>
        <w:rPr>
          <w:rFonts w:hint="eastAsia" w:ascii="宋体" w:hAnsi="宋体" w:cs="宋体"/>
          <w:color w:val="auto"/>
          <w:sz w:val="28"/>
          <w:szCs w:val="28"/>
        </w:rPr>
        <w:t>（十二）交易保证金：</w:t>
      </w:r>
      <w:r>
        <w:rPr>
          <w:rFonts w:hint="eastAsia" w:ascii="宋体" w:hAnsi="宋体" w:cs="宋体"/>
          <w:color w:val="auto"/>
          <w:sz w:val="28"/>
          <w:szCs w:val="28"/>
          <w:lang w:val="en-US" w:eastAsia="zh-CN"/>
        </w:rPr>
        <w:t>50</w:t>
      </w:r>
      <w:r>
        <w:rPr>
          <w:rFonts w:hint="eastAsia" w:ascii="宋体" w:hAnsi="宋体" w:cs="宋体"/>
          <w:color w:val="auto"/>
          <w:sz w:val="28"/>
          <w:szCs w:val="28"/>
        </w:rPr>
        <w:t>万元 （大写：</w:t>
      </w:r>
      <w:r>
        <w:rPr>
          <w:rFonts w:hint="eastAsia" w:ascii="宋体" w:hAnsi="宋体" w:cs="宋体"/>
          <w:color w:val="auto"/>
          <w:sz w:val="28"/>
          <w:szCs w:val="28"/>
          <w:lang w:val="en-US" w:eastAsia="zh-CN"/>
        </w:rPr>
        <w:t>伍</w:t>
      </w:r>
      <w:r>
        <w:rPr>
          <w:rFonts w:hint="eastAsia" w:ascii="宋体" w:hAnsi="宋体" w:cs="宋体"/>
          <w:color w:val="auto"/>
          <w:sz w:val="28"/>
          <w:szCs w:val="28"/>
        </w:rPr>
        <w:t>拾万元）</w:t>
      </w:r>
      <w:r>
        <w:rPr>
          <w:rFonts w:hint="eastAsia" w:ascii="宋体" w:hAnsi="宋体" w:cs="宋体"/>
          <w:color w:val="auto"/>
          <w:sz w:val="28"/>
          <w:szCs w:val="28"/>
          <w:lang w:eastAsia="zh-CN"/>
        </w:rPr>
        <w:t>。竞得者</w:t>
      </w:r>
      <w:r>
        <w:rPr>
          <w:rFonts w:hint="eastAsia" w:ascii="宋体" w:hAnsi="宋体" w:cs="宋体"/>
          <w:color w:val="auto"/>
          <w:sz w:val="28"/>
          <w:szCs w:val="28"/>
        </w:rPr>
        <w:t>交易保证金</w:t>
      </w:r>
      <w:r>
        <w:rPr>
          <w:rFonts w:hint="eastAsia" w:ascii="宋体" w:hAnsi="宋体" w:cs="宋体"/>
          <w:color w:val="auto"/>
          <w:sz w:val="28"/>
          <w:szCs w:val="28"/>
          <w:lang w:eastAsia="zh-CN"/>
        </w:rPr>
        <w:t>不再退回，作合同保</w:t>
      </w:r>
      <w:r>
        <w:rPr>
          <w:rFonts w:hint="eastAsia" w:ascii="宋体" w:hAnsi="宋体" w:cs="宋体"/>
          <w:color w:val="auto"/>
          <w:sz w:val="28"/>
          <w:szCs w:val="28"/>
          <w:lang w:val="en-US" w:eastAsia="zh-CN"/>
        </w:rPr>
        <w:t>履约</w:t>
      </w:r>
      <w:r>
        <w:rPr>
          <w:rFonts w:hint="eastAsia" w:ascii="宋体" w:hAnsi="宋体" w:cs="宋体"/>
          <w:color w:val="auto"/>
          <w:sz w:val="28"/>
          <w:szCs w:val="28"/>
          <w:lang w:eastAsia="zh-CN"/>
        </w:rPr>
        <w:t>证金及每月租金扣除，至扣完为止。</w:t>
      </w:r>
    </w:p>
    <w:p w14:paraId="776DAC56">
      <w:pPr>
        <w:numPr>
          <w:ilvl w:val="0"/>
          <w:numId w:val="0"/>
        </w:numPr>
        <w:spacing w:line="440" w:lineRule="exact"/>
        <w:ind w:left="630" w:leftChars="0"/>
        <w:rPr>
          <w:rFonts w:hint="eastAsia" w:ascii="宋体" w:hAnsi="宋体" w:cs="宋体"/>
          <w:color w:val="auto"/>
          <w:sz w:val="28"/>
          <w:szCs w:val="28"/>
        </w:rPr>
      </w:pPr>
      <w:r>
        <w:rPr>
          <w:rFonts w:hint="eastAsia" w:ascii="宋体" w:hAnsi="宋体" w:cs="宋体"/>
          <w:color w:val="auto"/>
          <w:sz w:val="28"/>
          <w:szCs w:val="28"/>
        </w:rPr>
        <w:t>竞投人请登录广州市番禺区集体经济组织三资管理平台（网址地址：https://nclqyj.panyu.gd.cn）【网上竞投】模块，选择意向项目报名→确认交易公告→确认承诺书→获取交易保证金账号，在提交网上报名前确保交易保证金一次性全额到达指定账户（注意须在转账摘要区集资电竞20260206+东环路114号</w:t>
      </w:r>
      <w:r>
        <w:rPr>
          <w:rFonts w:hint="eastAsia" w:ascii="宋体" w:hAnsi="宋体" w:cs="宋体"/>
          <w:color w:val="auto"/>
          <w:sz w:val="28"/>
          <w:szCs w:val="28"/>
          <w:lang w:val="en-US" w:eastAsia="zh-CN"/>
        </w:rPr>
        <w:t>之一</w:t>
      </w:r>
      <w:r>
        <w:rPr>
          <w:rFonts w:hint="eastAsia" w:ascii="宋体" w:hAnsi="宋体" w:cs="宋体"/>
          <w:color w:val="auto"/>
          <w:sz w:val="28"/>
          <w:szCs w:val="28"/>
        </w:rPr>
        <w:t>项目），交易保证金仅限于通过境内银行转账渠道进行转账，包括手机银行、网上银行、柜台转账等，不接受其他任何方式（包括但不限于现金汇款、支付宝、微信、第三方、公证委托等）转账。</w:t>
      </w:r>
    </w:p>
    <w:p w14:paraId="3905F315">
      <w:pPr>
        <w:numPr>
          <w:ilvl w:val="0"/>
          <w:numId w:val="0"/>
        </w:numPr>
        <w:spacing w:line="440" w:lineRule="exact"/>
        <w:ind w:left="630" w:leftChars="0"/>
        <w:rPr>
          <w:rFonts w:hint="eastAsia" w:ascii="宋体" w:hAnsi="宋体" w:cs="宋体"/>
          <w:color w:val="auto"/>
          <w:sz w:val="28"/>
          <w:szCs w:val="28"/>
        </w:rPr>
      </w:pPr>
      <w:r>
        <w:rPr>
          <w:rFonts w:hint="eastAsia" w:ascii="宋体" w:hAnsi="宋体" w:cs="宋体"/>
          <w:color w:val="auto"/>
          <w:sz w:val="28"/>
          <w:szCs w:val="28"/>
        </w:rPr>
        <w:t>（十三）合同履约保证金：竞得价</w:t>
      </w:r>
      <w:r>
        <w:rPr>
          <w:rFonts w:hint="eastAsia" w:ascii="宋体" w:hAnsi="宋体" w:cs="宋体"/>
          <w:color w:val="auto"/>
          <w:sz w:val="28"/>
          <w:szCs w:val="28"/>
          <w:lang w:val="en-US" w:eastAsia="zh-CN"/>
        </w:rPr>
        <w:t>的</w:t>
      </w:r>
      <w:r>
        <w:rPr>
          <w:rFonts w:hint="eastAsia" w:ascii="宋体" w:hAnsi="宋体" w:cs="宋体"/>
          <w:color w:val="auto"/>
          <w:sz w:val="28"/>
          <w:szCs w:val="28"/>
        </w:rPr>
        <w:t>三个月租金。</w:t>
      </w:r>
    </w:p>
    <w:p w14:paraId="1DC78695">
      <w:pPr>
        <w:numPr>
          <w:ilvl w:val="0"/>
          <w:numId w:val="0"/>
        </w:numPr>
        <w:spacing w:line="440" w:lineRule="exact"/>
        <w:ind w:left="630" w:leftChars="0"/>
        <w:rPr>
          <w:rFonts w:hint="eastAsia" w:ascii="宋体" w:hAnsi="宋体" w:cs="宋体"/>
          <w:color w:val="auto"/>
          <w:sz w:val="28"/>
          <w:szCs w:val="28"/>
        </w:rPr>
      </w:pPr>
      <w:r>
        <w:rPr>
          <w:rFonts w:hint="eastAsia" w:ascii="宋体" w:hAnsi="宋体" w:cs="宋体"/>
          <w:color w:val="auto"/>
          <w:sz w:val="28"/>
          <w:szCs w:val="28"/>
        </w:rPr>
        <w:t>（十四）交易方式：（网上竞投）。</w:t>
      </w:r>
    </w:p>
    <w:p w14:paraId="721159E7">
      <w:pPr>
        <w:numPr>
          <w:ilvl w:val="0"/>
          <w:numId w:val="0"/>
        </w:numPr>
        <w:spacing w:line="440" w:lineRule="exact"/>
        <w:ind w:left="630" w:leftChars="0"/>
        <w:rPr>
          <w:rFonts w:hint="eastAsia" w:ascii="宋体" w:hAnsi="宋体" w:cs="宋体"/>
          <w:color w:val="auto"/>
          <w:sz w:val="28"/>
          <w:szCs w:val="28"/>
        </w:rPr>
      </w:pPr>
      <w:r>
        <w:rPr>
          <w:rFonts w:hint="eastAsia" w:ascii="宋体" w:hAnsi="宋体" w:cs="宋体"/>
          <w:color w:val="auto"/>
          <w:sz w:val="28"/>
          <w:szCs w:val="28"/>
        </w:rPr>
        <w:t>（十五）竞得方式：按照不低于底价，价高者得原则确定竞得人；</w:t>
      </w:r>
    </w:p>
    <w:p w14:paraId="410EC2F7">
      <w:pPr>
        <w:numPr>
          <w:ilvl w:val="0"/>
          <w:numId w:val="0"/>
        </w:numPr>
        <w:spacing w:line="440" w:lineRule="exact"/>
        <w:ind w:left="630" w:leftChars="0"/>
        <w:rPr>
          <w:rFonts w:hint="eastAsia" w:ascii="宋体" w:hAnsi="宋体" w:cs="宋体"/>
          <w:color w:val="auto"/>
          <w:sz w:val="28"/>
          <w:szCs w:val="28"/>
        </w:rPr>
      </w:pPr>
      <w:r>
        <w:rPr>
          <w:rFonts w:hint="eastAsia" w:ascii="宋体" w:hAnsi="宋体" w:cs="宋体"/>
          <w:color w:val="auto"/>
          <w:sz w:val="28"/>
          <w:szCs w:val="28"/>
        </w:rPr>
        <w:t xml:space="preserve">（十六）交易规则：详见《网上交易竞投人须知》第四项“网上竞投规则”。 </w:t>
      </w:r>
    </w:p>
    <w:p w14:paraId="0A870B47">
      <w:pPr>
        <w:numPr>
          <w:ilvl w:val="0"/>
          <w:numId w:val="0"/>
        </w:numPr>
        <w:spacing w:line="440" w:lineRule="exact"/>
        <w:ind w:left="630" w:leftChars="0"/>
        <w:rPr>
          <w:rFonts w:hint="eastAsia" w:ascii="宋体" w:hAnsi="宋体" w:cs="宋体"/>
          <w:color w:val="auto"/>
          <w:sz w:val="28"/>
          <w:szCs w:val="28"/>
        </w:rPr>
      </w:pPr>
      <w:r>
        <w:rPr>
          <w:rFonts w:hint="eastAsia" w:ascii="宋体" w:hAnsi="宋体" w:cs="宋体"/>
          <w:color w:val="auto"/>
          <w:sz w:val="28"/>
          <w:szCs w:val="28"/>
        </w:rPr>
        <w:t>（十七）交易网址：广州市番禺区集体经济组织三资管理平台（网址地址：https://nclqyj.panyu.gd.cn）【网上竞投】模块（下文简称“交易平台”）。</w:t>
      </w:r>
    </w:p>
    <w:p w14:paraId="40B53B1D">
      <w:pPr>
        <w:numPr>
          <w:ilvl w:val="0"/>
          <w:numId w:val="0"/>
        </w:numPr>
        <w:spacing w:line="440" w:lineRule="exact"/>
        <w:ind w:left="630" w:leftChars="0"/>
        <w:rPr>
          <w:rFonts w:hint="eastAsia" w:ascii="宋体" w:hAnsi="宋体" w:cs="宋体"/>
          <w:color w:val="auto"/>
          <w:sz w:val="28"/>
          <w:szCs w:val="28"/>
        </w:rPr>
      </w:pPr>
      <w:r>
        <w:rPr>
          <w:rFonts w:hint="eastAsia" w:ascii="宋体" w:hAnsi="宋体" w:cs="宋体"/>
          <w:color w:val="auto"/>
          <w:sz w:val="28"/>
          <w:szCs w:val="28"/>
        </w:rPr>
        <w:t>（十八）项目交付方式：按合同约定交付。</w:t>
      </w:r>
    </w:p>
    <w:p w14:paraId="109B31C6">
      <w:pPr>
        <w:numPr>
          <w:ilvl w:val="0"/>
          <w:numId w:val="0"/>
        </w:numPr>
        <w:spacing w:line="440" w:lineRule="exact"/>
        <w:ind w:left="630" w:leftChars="0"/>
        <w:rPr>
          <w:rFonts w:hint="eastAsia" w:ascii="宋体" w:hAnsi="宋体" w:cs="宋体"/>
          <w:color w:val="auto"/>
          <w:sz w:val="28"/>
          <w:szCs w:val="28"/>
        </w:rPr>
      </w:pPr>
      <w:r>
        <w:rPr>
          <w:rFonts w:hint="eastAsia" w:ascii="宋体" w:hAnsi="宋体" w:cs="宋体"/>
          <w:color w:val="auto"/>
          <w:sz w:val="28"/>
          <w:szCs w:val="28"/>
        </w:rPr>
        <w:t>（十九）其他说明：</w:t>
      </w:r>
    </w:p>
    <w:p w14:paraId="0A3F6038">
      <w:pPr>
        <w:numPr>
          <w:ilvl w:val="0"/>
          <w:numId w:val="0"/>
        </w:numPr>
        <w:spacing w:line="440" w:lineRule="exact"/>
        <w:ind w:left="630" w:leftChars="0"/>
        <w:rPr>
          <w:rFonts w:hint="eastAsia" w:ascii="宋体" w:hAnsi="宋体" w:cs="宋体"/>
          <w:color w:val="auto"/>
          <w:sz w:val="28"/>
          <w:szCs w:val="28"/>
        </w:rPr>
      </w:pPr>
      <w:r>
        <w:rPr>
          <w:rFonts w:hint="eastAsia" w:ascii="宋体" w:hAnsi="宋体" w:cs="宋体"/>
          <w:color w:val="auto"/>
          <w:sz w:val="28"/>
          <w:szCs w:val="28"/>
        </w:rPr>
        <w:t>1、物业合同期内竞得人必须为租赁物及租赁物内部的装修、设备、其他财产及责任险向保险公司投保并确保保险期覆盖整个租赁期，并承担保险费用(包括火险) ，保障的额度不少于人民币2000万元（其中房屋框架价值投保受益人为业主方），公众责任保额不低于人民币2000万元，有关保险资料复印给甲方备案留底。竞得人方未购买保险或保险逾期造成的损失由竞得人承担。</w:t>
      </w:r>
    </w:p>
    <w:p w14:paraId="63E41AE2">
      <w:pPr>
        <w:numPr>
          <w:ilvl w:val="0"/>
          <w:numId w:val="0"/>
        </w:numPr>
        <w:spacing w:line="440" w:lineRule="exact"/>
        <w:ind w:left="630" w:leftChars="0"/>
        <w:rPr>
          <w:rFonts w:hint="eastAsia" w:ascii="宋体" w:hAnsi="宋体" w:cs="宋体"/>
          <w:color w:val="auto"/>
          <w:sz w:val="28"/>
          <w:szCs w:val="28"/>
          <w:lang w:eastAsia="zh-CN"/>
        </w:rPr>
      </w:pPr>
      <w:r>
        <w:rPr>
          <w:rFonts w:hint="eastAsia" w:ascii="宋体" w:hAnsi="宋体" w:cs="宋体"/>
          <w:color w:val="auto"/>
          <w:sz w:val="28"/>
          <w:szCs w:val="28"/>
          <w:lang w:val="en-US" w:eastAsia="zh-CN"/>
        </w:rPr>
        <w:t>2、</w:t>
      </w:r>
      <w:r>
        <w:rPr>
          <w:rFonts w:hint="eastAsia" w:ascii="宋体" w:hAnsi="宋体" w:cs="宋体"/>
          <w:color w:val="auto"/>
          <w:sz w:val="28"/>
          <w:szCs w:val="28"/>
          <w:lang w:eastAsia="zh-CN"/>
        </w:rPr>
        <w:t>竞得者</w:t>
      </w:r>
      <w:r>
        <w:rPr>
          <w:rFonts w:hint="eastAsia" w:ascii="宋体" w:hAnsi="宋体" w:cs="宋体"/>
          <w:color w:val="auto"/>
          <w:sz w:val="28"/>
          <w:szCs w:val="28"/>
        </w:rPr>
        <w:t>交易保证金</w:t>
      </w:r>
      <w:r>
        <w:rPr>
          <w:rFonts w:hint="eastAsia" w:ascii="宋体" w:hAnsi="宋体" w:cs="宋体"/>
          <w:color w:val="auto"/>
          <w:sz w:val="28"/>
          <w:szCs w:val="28"/>
          <w:lang w:eastAsia="zh-CN"/>
        </w:rPr>
        <w:t>不再退回，作合同保</w:t>
      </w:r>
      <w:r>
        <w:rPr>
          <w:rFonts w:hint="eastAsia" w:ascii="宋体" w:hAnsi="宋体" w:cs="宋体"/>
          <w:color w:val="auto"/>
          <w:sz w:val="28"/>
          <w:szCs w:val="28"/>
          <w:lang w:val="en-US" w:eastAsia="zh-CN"/>
        </w:rPr>
        <w:t>履约</w:t>
      </w:r>
      <w:r>
        <w:rPr>
          <w:rFonts w:hint="eastAsia" w:ascii="宋体" w:hAnsi="宋体" w:cs="宋体"/>
          <w:color w:val="auto"/>
          <w:sz w:val="28"/>
          <w:szCs w:val="28"/>
          <w:lang w:eastAsia="zh-CN"/>
        </w:rPr>
        <w:t>证金及每月租金扣除，至扣完为止。</w:t>
      </w:r>
    </w:p>
    <w:p w14:paraId="0DF37F76">
      <w:pPr>
        <w:ind w:left="559" w:leftChars="266" w:firstLine="0" w:firstLineChars="0"/>
        <w:rPr>
          <w:color w:val="auto"/>
        </w:rPr>
      </w:pPr>
      <w:r>
        <w:rPr>
          <w:rFonts w:hint="eastAsia" w:ascii="宋体" w:hAnsi="宋体" w:cs="宋体"/>
          <w:color w:val="auto"/>
          <w:sz w:val="28"/>
          <w:szCs w:val="28"/>
          <w:lang w:val="en-US" w:eastAsia="zh-CN"/>
        </w:rPr>
        <w:t>3、</w:t>
      </w:r>
      <w:r>
        <w:rPr>
          <w:rFonts w:hint="eastAsia" w:ascii="宋体" w:hAnsi="宋体" w:cs="宋体"/>
          <w:color w:val="auto"/>
          <w:sz w:val="28"/>
          <w:szCs w:val="28"/>
        </w:rPr>
        <w:t>租赁物按</w:t>
      </w:r>
      <w:r>
        <w:rPr>
          <w:rFonts w:hint="eastAsia" w:ascii="宋体" w:hAnsi="宋体" w:cs="宋体"/>
          <w:color w:val="auto"/>
          <w:sz w:val="28"/>
          <w:szCs w:val="28"/>
          <w:lang w:val="en-US" w:eastAsia="zh-CN"/>
        </w:rPr>
        <w:t>交接当日</w:t>
      </w:r>
      <w:r>
        <w:rPr>
          <w:rFonts w:hint="eastAsia" w:ascii="宋体" w:hAnsi="宋体" w:cs="宋体"/>
          <w:color w:val="auto"/>
          <w:sz w:val="28"/>
          <w:szCs w:val="28"/>
        </w:rPr>
        <w:t>现状移交，该租赁物上原租户</w:t>
      </w:r>
      <w:r>
        <w:rPr>
          <w:rFonts w:hint="eastAsia" w:ascii="宋体" w:hAnsi="宋体" w:cs="宋体"/>
          <w:color w:val="auto"/>
          <w:sz w:val="28"/>
          <w:szCs w:val="28"/>
          <w:lang w:val="en-US" w:eastAsia="zh-CN"/>
        </w:rPr>
        <w:t>如</w:t>
      </w:r>
      <w:r>
        <w:rPr>
          <w:rFonts w:hint="eastAsia" w:ascii="宋体" w:hAnsi="宋体" w:cs="宋体"/>
          <w:color w:val="auto"/>
          <w:sz w:val="28"/>
          <w:szCs w:val="28"/>
        </w:rPr>
        <w:t>遗留临时建构筑物（未办理报建手续），</w:t>
      </w:r>
      <w:r>
        <w:rPr>
          <w:rFonts w:hint="eastAsia" w:ascii="宋体" w:hAnsi="宋体" w:cs="宋体"/>
          <w:color w:val="auto"/>
          <w:sz w:val="28"/>
          <w:szCs w:val="28"/>
          <w:lang w:val="en-US" w:eastAsia="zh-CN"/>
        </w:rPr>
        <w:t>竞得</w:t>
      </w:r>
      <w:r>
        <w:rPr>
          <w:rFonts w:hint="eastAsia" w:ascii="宋体" w:hAnsi="宋体" w:cs="宋体"/>
          <w:color w:val="auto"/>
          <w:sz w:val="28"/>
          <w:szCs w:val="28"/>
        </w:rPr>
        <w:t>方需于</w:t>
      </w:r>
      <w:r>
        <w:rPr>
          <w:rFonts w:hint="eastAsia" w:ascii="宋体" w:hAnsi="宋体" w:cs="宋体"/>
          <w:color w:val="auto"/>
          <w:sz w:val="28"/>
          <w:szCs w:val="28"/>
          <w:lang w:val="en-US" w:eastAsia="zh-CN"/>
        </w:rPr>
        <w:t>出租</w:t>
      </w:r>
      <w:r>
        <w:rPr>
          <w:rFonts w:hint="eastAsia" w:ascii="宋体" w:hAnsi="宋体" w:cs="宋体"/>
          <w:color w:val="auto"/>
          <w:sz w:val="28"/>
          <w:szCs w:val="28"/>
        </w:rPr>
        <w:t>方移交后自行完成该遗留建构筑物的处理，并按该土地现行规划用途使用。</w:t>
      </w:r>
      <w:r>
        <w:rPr>
          <w:rFonts w:hint="eastAsia" w:ascii="宋体" w:hAnsi="宋体" w:cs="宋体"/>
          <w:color w:val="auto"/>
          <w:sz w:val="28"/>
          <w:szCs w:val="28"/>
          <w:lang w:val="en-US" w:eastAsia="zh-CN"/>
        </w:rPr>
        <w:t>竞得</w:t>
      </w:r>
      <w:r>
        <w:rPr>
          <w:rFonts w:hint="eastAsia" w:ascii="宋体" w:hAnsi="宋体"/>
          <w:color w:val="auto"/>
          <w:sz w:val="28"/>
          <w:szCs w:val="28"/>
        </w:rPr>
        <w:t>方已经对该租赁物进行实地考察，已经全面清楚了解并接受租赁物的现状（包括土地的规划情况、附着物的报建等情况）。</w:t>
      </w:r>
      <w:r>
        <w:rPr>
          <w:rFonts w:hint="eastAsia" w:ascii="宋体" w:hAnsi="宋体" w:cs="宋体"/>
          <w:color w:val="auto"/>
          <w:sz w:val="28"/>
          <w:szCs w:val="28"/>
          <w:lang w:val="en-US" w:eastAsia="zh-CN"/>
        </w:rPr>
        <w:t>竞得</w:t>
      </w:r>
      <w:r>
        <w:rPr>
          <w:rFonts w:hint="eastAsia" w:ascii="宋体" w:hAnsi="宋体"/>
          <w:color w:val="auto"/>
          <w:sz w:val="28"/>
          <w:szCs w:val="28"/>
        </w:rPr>
        <w:t>方承诺依法使用租赁物，如</w:t>
      </w:r>
      <w:r>
        <w:rPr>
          <w:rFonts w:hint="eastAsia" w:ascii="宋体" w:hAnsi="宋体" w:cs="宋体"/>
          <w:color w:val="auto"/>
          <w:sz w:val="28"/>
          <w:szCs w:val="28"/>
          <w:lang w:val="en-US" w:eastAsia="zh-CN"/>
        </w:rPr>
        <w:t>竞得</w:t>
      </w:r>
      <w:r>
        <w:rPr>
          <w:rFonts w:hint="eastAsia" w:ascii="宋体" w:hAnsi="宋体"/>
          <w:color w:val="auto"/>
          <w:sz w:val="28"/>
          <w:szCs w:val="28"/>
        </w:rPr>
        <w:t>方擅自使用原租户遗留的</w:t>
      </w:r>
      <w:r>
        <w:rPr>
          <w:rFonts w:hint="eastAsia" w:ascii="宋体" w:hAnsi="宋体" w:cs="宋体"/>
          <w:color w:val="auto"/>
          <w:sz w:val="28"/>
          <w:szCs w:val="28"/>
        </w:rPr>
        <w:t>建构筑物</w:t>
      </w:r>
      <w:r>
        <w:rPr>
          <w:rFonts w:hint="eastAsia" w:ascii="宋体" w:hAnsi="宋体"/>
          <w:color w:val="auto"/>
          <w:sz w:val="28"/>
          <w:szCs w:val="28"/>
        </w:rPr>
        <w:t>或新建建筑物未办理报建手续导致的风险（包括但不限于被认定违法建设、产生的人身损害、财产损害）由</w:t>
      </w:r>
      <w:r>
        <w:rPr>
          <w:rFonts w:hint="eastAsia" w:ascii="宋体" w:hAnsi="宋体" w:cs="宋体"/>
          <w:color w:val="auto"/>
          <w:sz w:val="28"/>
          <w:szCs w:val="28"/>
          <w:lang w:val="en-US" w:eastAsia="zh-CN"/>
        </w:rPr>
        <w:t>竞得</w:t>
      </w:r>
      <w:r>
        <w:rPr>
          <w:rFonts w:hint="eastAsia" w:ascii="宋体" w:hAnsi="宋体"/>
          <w:color w:val="auto"/>
          <w:sz w:val="28"/>
          <w:szCs w:val="28"/>
        </w:rPr>
        <w:t>方自行承担，与</w:t>
      </w:r>
      <w:r>
        <w:rPr>
          <w:rFonts w:hint="eastAsia" w:ascii="宋体" w:hAnsi="宋体"/>
          <w:color w:val="auto"/>
          <w:sz w:val="28"/>
          <w:szCs w:val="28"/>
          <w:lang w:val="en-US" w:eastAsia="zh-CN"/>
        </w:rPr>
        <w:t>出租</w:t>
      </w:r>
      <w:r>
        <w:rPr>
          <w:rFonts w:hint="eastAsia" w:ascii="宋体" w:hAnsi="宋体"/>
          <w:color w:val="auto"/>
          <w:sz w:val="28"/>
          <w:szCs w:val="28"/>
        </w:rPr>
        <w:t>方无关，且</w:t>
      </w:r>
      <w:r>
        <w:rPr>
          <w:rFonts w:hint="eastAsia" w:ascii="宋体" w:hAnsi="宋体" w:cs="宋体"/>
          <w:color w:val="auto"/>
          <w:sz w:val="28"/>
          <w:szCs w:val="28"/>
          <w:lang w:val="en-US" w:eastAsia="zh-CN"/>
        </w:rPr>
        <w:t>竞得</w:t>
      </w:r>
      <w:r>
        <w:rPr>
          <w:rFonts w:hint="eastAsia" w:ascii="宋体" w:hAnsi="宋体"/>
          <w:color w:val="auto"/>
          <w:sz w:val="28"/>
          <w:szCs w:val="28"/>
        </w:rPr>
        <w:t>方承诺不以土地规划用途不适用或不能在其预定的时间内办理好相关手续及领取营业执照等手续为由解除合同。</w:t>
      </w:r>
    </w:p>
    <w:p w14:paraId="5B2F368D">
      <w:pPr>
        <w:numPr>
          <w:ilvl w:val="0"/>
          <w:numId w:val="0"/>
        </w:numPr>
        <w:spacing w:line="440" w:lineRule="exact"/>
        <w:ind w:left="630" w:leftChars="0"/>
        <w:rPr>
          <w:rFonts w:hint="default" w:ascii="宋体" w:hAnsi="宋体" w:cs="宋体"/>
          <w:color w:val="auto"/>
          <w:sz w:val="28"/>
          <w:szCs w:val="28"/>
          <w:lang w:val="en-US" w:eastAsia="zh-CN"/>
        </w:rPr>
      </w:pPr>
    </w:p>
    <w:p w14:paraId="5D13C9DF">
      <w:pPr>
        <w:numPr>
          <w:ilvl w:val="0"/>
          <w:numId w:val="0"/>
        </w:numPr>
        <w:spacing w:line="440" w:lineRule="exact"/>
        <w:ind w:left="630" w:leftChars="0"/>
        <w:rPr>
          <w:rFonts w:ascii="宋体" w:hAnsi="宋体" w:cs="宋体"/>
          <w:color w:val="auto"/>
          <w:sz w:val="28"/>
          <w:szCs w:val="28"/>
        </w:rPr>
      </w:pPr>
      <w:r>
        <w:rPr>
          <w:rFonts w:hint="eastAsia" w:ascii="宋体" w:hAnsi="宋体" w:cs="宋体"/>
          <w:color w:val="auto"/>
          <w:sz w:val="28"/>
          <w:szCs w:val="28"/>
        </w:rPr>
        <w:t>注：本项目以实物现状为准，竞投人可自行查看标的资产的位置及向项目业主单位了解项目的实际情况。</w:t>
      </w:r>
    </w:p>
    <w:p w14:paraId="05D38A41">
      <w:pPr>
        <w:rPr>
          <w:rFonts w:ascii="宋体" w:hAnsi="宋体" w:cs="宋体"/>
          <w:b/>
          <w:bCs/>
          <w:color w:val="auto"/>
          <w:sz w:val="28"/>
          <w:szCs w:val="28"/>
        </w:rPr>
      </w:pPr>
      <w:r>
        <w:rPr>
          <w:rFonts w:hint="eastAsia" w:ascii="宋体" w:hAnsi="宋体" w:cs="宋体"/>
          <w:b/>
          <w:bCs/>
          <w:color w:val="auto"/>
          <w:sz w:val="28"/>
          <w:szCs w:val="28"/>
        </w:rPr>
        <w:t xml:space="preserve">三、报名事项 </w:t>
      </w:r>
    </w:p>
    <w:p w14:paraId="3848D5F1">
      <w:pPr>
        <w:spacing w:line="440" w:lineRule="exact"/>
        <w:ind w:left="630"/>
        <w:rPr>
          <w:rFonts w:ascii="宋体" w:hAnsi="宋体" w:cs="宋体"/>
          <w:color w:val="auto"/>
          <w:sz w:val="28"/>
          <w:szCs w:val="28"/>
        </w:rPr>
      </w:pPr>
      <w:r>
        <w:rPr>
          <w:rFonts w:hint="eastAsia" w:ascii="宋体" w:hAnsi="宋体" w:cs="宋体"/>
          <w:color w:val="auto"/>
          <w:sz w:val="28"/>
          <w:szCs w:val="28"/>
        </w:rPr>
        <w:t>（一）报名流程</w:t>
      </w:r>
    </w:p>
    <w:p w14:paraId="59C8A1C8">
      <w:pPr>
        <w:spacing w:line="440" w:lineRule="exact"/>
        <w:ind w:firstLine="560" w:firstLineChars="200"/>
        <w:rPr>
          <w:rFonts w:ascii="宋体" w:hAnsi="宋体" w:cs="宋体"/>
          <w:color w:val="auto"/>
          <w:sz w:val="28"/>
          <w:szCs w:val="28"/>
        </w:rPr>
      </w:pPr>
      <w:r>
        <w:rPr>
          <w:rFonts w:hint="eastAsia" w:ascii="宋体" w:hAnsi="宋体" w:cs="宋体"/>
          <w:color w:val="auto"/>
          <w:sz w:val="28"/>
          <w:szCs w:val="28"/>
        </w:rPr>
        <w:t>1.平台登录。竞投意向人敬请在规定时间内登录交易平台报名（如未在网上注册的用户，须在广州市番禺区集体经济组织三资管理平台（网址地址：https://nclqyj.panyu.gd.cn）【网上竞投】模块注册后方可登录，详见《网上交易竞投人须知》第二项“网上交易账号注册”）。</w:t>
      </w:r>
    </w:p>
    <w:p w14:paraId="0F9132E4">
      <w:pPr>
        <w:spacing w:line="440" w:lineRule="exact"/>
        <w:ind w:firstLine="560" w:firstLineChars="200"/>
        <w:rPr>
          <w:rFonts w:ascii="宋体" w:hAnsi="宋体" w:cs="宋体"/>
          <w:color w:val="auto"/>
          <w:sz w:val="28"/>
          <w:szCs w:val="28"/>
        </w:rPr>
      </w:pPr>
      <w:r>
        <w:rPr>
          <w:rFonts w:hint="eastAsia" w:ascii="宋体" w:hAnsi="宋体" w:cs="宋体"/>
          <w:color w:val="auto"/>
          <w:sz w:val="28"/>
          <w:szCs w:val="28"/>
        </w:rPr>
        <w:t>2.网上报名。选择项目进行网上报名→确认交易公告→确认承诺书→缴纳交易保证金→上传资料→保存并提交（资料一经提交，无法自行撤回修改，请确认上传的报名资料正确无误，报名截止后如报名资料审核不通过将无法修改报名资料或提交报名审核）。</w:t>
      </w:r>
    </w:p>
    <w:p w14:paraId="780136A5">
      <w:pPr>
        <w:spacing w:line="440" w:lineRule="exact"/>
        <w:ind w:firstLine="560" w:firstLineChars="200"/>
        <w:rPr>
          <w:rFonts w:ascii="宋体" w:hAnsi="宋体" w:cs="宋体"/>
          <w:color w:val="auto"/>
          <w:sz w:val="28"/>
          <w:szCs w:val="28"/>
          <w:u w:val="single"/>
        </w:rPr>
      </w:pPr>
      <w:r>
        <w:rPr>
          <w:rFonts w:hint="eastAsia" w:ascii="宋体" w:hAnsi="宋体" w:cs="宋体"/>
          <w:color w:val="auto"/>
          <w:sz w:val="28"/>
          <w:szCs w:val="28"/>
        </w:rPr>
        <w:t>3.线上审核。竞投人完成网上报名提交资料审核后，区交易中心将对竞投人报名资料进行线上审核。若竞投人上传资料有困难</w:t>
      </w:r>
      <w:r>
        <w:rPr>
          <w:rFonts w:hint="eastAsia" w:ascii="宋体" w:hAnsi="宋体" w:cs="宋体"/>
          <w:color w:val="auto"/>
          <w:sz w:val="28"/>
          <w:szCs w:val="28"/>
          <w:u w:val="single"/>
        </w:rPr>
        <w:t>，可在规定时间内持报名资料到区交易中心现场协助上传（请竞投人合理安排时间，避免因逾时导致报名失败）。区交易中心地址：番禺区禺山西路景观大道沙头街道办事处东侧一楼报名处。</w:t>
      </w:r>
    </w:p>
    <w:p w14:paraId="6A5413CF">
      <w:pPr>
        <w:spacing w:line="440" w:lineRule="exact"/>
        <w:ind w:firstLine="560" w:firstLineChars="200"/>
        <w:rPr>
          <w:rFonts w:ascii="宋体" w:hAnsi="宋体" w:cs="宋体"/>
          <w:color w:val="auto"/>
          <w:sz w:val="28"/>
          <w:szCs w:val="28"/>
        </w:rPr>
      </w:pPr>
      <w:r>
        <w:rPr>
          <w:rFonts w:hint="eastAsia" w:ascii="宋体" w:hAnsi="宋体" w:cs="宋体"/>
          <w:color w:val="auto"/>
          <w:sz w:val="28"/>
          <w:szCs w:val="28"/>
        </w:rPr>
        <w:t>4.竞投资格确认。区交易中心对竞投人报名资料组织审核，审核完成后，竞投人可通过网上竞投系统查看审核结果。审核通过，即报名成功，确认竞投人竞投资格；审核不通过，竞投人须到区交易中心现场办理退款手续。</w:t>
      </w:r>
    </w:p>
    <w:p w14:paraId="74FBE15B">
      <w:pPr>
        <w:spacing w:line="440" w:lineRule="exact"/>
        <w:ind w:firstLine="562" w:firstLineChars="200"/>
        <w:rPr>
          <w:b/>
          <w:bCs/>
          <w:color w:val="auto"/>
        </w:rPr>
      </w:pPr>
      <w:r>
        <w:rPr>
          <w:rFonts w:hint="eastAsia" w:ascii="宋体" w:hAnsi="宋体" w:cs="宋体"/>
          <w:b/>
          <w:bCs/>
          <w:color w:val="auto"/>
          <w:sz w:val="28"/>
          <w:szCs w:val="28"/>
        </w:rPr>
        <w:t>（二）报名时间和报名资料</w:t>
      </w:r>
    </w:p>
    <w:p w14:paraId="4A07276C">
      <w:pPr>
        <w:spacing w:line="440" w:lineRule="exact"/>
        <w:ind w:firstLine="560" w:firstLineChars="200"/>
        <w:rPr>
          <w:rFonts w:ascii="宋体" w:hAnsi="宋体" w:cs="宋体"/>
          <w:color w:val="auto"/>
          <w:sz w:val="28"/>
          <w:szCs w:val="28"/>
        </w:rPr>
      </w:pPr>
      <w:r>
        <w:rPr>
          <w:rFonts w:hint="eastAsia" w:ascii="宋体" w:hAnsi="宋体" w:cs="宋体"/>
          <w:color w:val="auto"/>
          <w:sz w:val="28"/>
          <w:szCs w:val="28"/>
        </w:rPr>
        <w:t>1.</w:t>
      </w:r>
      <w:r>
        <w:rPr>
          <w:rFonts w:ascii="宋体" w:hAnsi="宋体" w:cs="宋体"/>
          <w:color w:val="auto"/>
          <w:sz w:val="28"/>
          <w:szCs w:val="28"/>
        </w:rPr>
        <w:t>网</w:t>
      </w:r>
      <w:r>
        <w:rPr>
          <w:rFonts w:hint="eastAsia" w:ascii="宋体" w:hAnsi="宋体" w:cs="宋体"/>
          <w:color w:val="auto"/>
          <w:sz w:val="28"/>
          <w:szCs w:val="28"/>
        </w:rPr>
        <w:t>上报名提交资料时间：</w:t>
      </w:r>
      <w:r>
        <w:rPr>
          <w:rFonts w:hint="eastAsia" w:ascii="宋体" w:hAnsi="宋体" w:cs="宋体"/>
          <w:color w:val="auto"/>
          <w:sz w:val="28"/>
          <w:szCs w:val="28"/>
          <w:u w:val="single"/>
          <w:lang w:val="en-US" w:eastAsia="zh-CN"/>
        </w:rPr>
        <w:t>2026</w:t>
      </w:r>
      <w:r>
        <w:rPr>
          <w:rFonts w:hint="eastAsia" w:ascii="仿宋" w:hAnsi="仿宋" w:eastAsia="仿宋" w:cs="仿宋"/>
          <w:color w:val="auto"/>
          <w:sz w:val="28"/>
          <w:szCs w:val="28"/>
          <w:u w:val="single"/>
        </w:rPr>
        <w:t>年</w:t>
      </w:r>
      <w:r>
        <w:rPr>
          <w:rFonts w:hint="eastAsia" w:ascii="仿宋" w:hAnsi="仿宋" w:eastAsia="仿宋" w:cs="仿宋"/>
          <w:color w:val="auto"/>
          <w:sz w:val="28"/>
          <w:szCs w:val="28"/>
          <w:u w:val="single"/>
          <w:lang w:val="en-US" w:eastAsia="zh-CN"/>
        </w:rPr>
        <w:t>9</w:t>
      </w:r>
      <w:r>
        <w:rPr>
          <w:rFonts w:hint="eastAsia" w:ascii="仿宋" w:hAnsi="仿宋" w:eastAsia="仿宋" w:cs="仿宋"/>
          <w:color w:val="auto"/>
          <w:sz w:val="28"/>
          <w:szCs w:val="28"/>
          <w:u w:val="single"/>
        </w:rPr>
        <w:t>月</w:t>
      </w:r>
      <w:r>
        <w:rPr>
          <w:rFonts w:hint="eastAsia" w:ascii="仿宋" w:hAnsi="仿宋" w:eastAsia="仿宋" w:cs="仿宋"/>
          <w:color w:val="auto"/>
          <w:sz w:val="28"/>
          <w:szCs w:val="28"/>
          <w:u w:val="single"/>
          <w:lang w:val="en-US" w:eastAsia="zh-CN"/>
        </w:rPr>
        <w:t>18</w:t>
      </w:r>
      <w:r>
        <w:rPr>
          <w:rFonts w:hint="eastAsia" w:ascii="仿宋" w:hAnsi="仿宋" w:eastAsia="仿宋" w:cs="仿宋"/>
          <w:color w:val="auto"/>
          <w:sz w:val="28"/>
          <w:szCs w:val="28"/>
          <w:u w:val="single"/>
        </w:rPr>
        <w:t>日</w:t>
      </w:r>
      <w:r>
        <w:rPr>
          <w:rFonts w:hint="eastAsia" w:ascii="宋体" w:hAnsi="宋体" w:cs="宋体"/>
          <w:color w:val="auto"/>
          <w:sz w:val="28"/>
          <w:szCs w:val="28"/>
          <w:u w:val="single"/>
        </w:rPr>
        <w:t>至</w:t>
      </w:r>
      <w:r>
        <w:rPr>
          <w:rFonts w:hint="eastAsia" w:ascii="宋体" w:hAnsi="宋体" w:cs="宋体"/>
          <w:color w:val="auto"/>
          <w:sz w:val="28"/>
          <w:szCs w:val="28"/>
          <w:u w:val="single"/>
          <w:lang w:val="en-US" w:eastAsia="zh-CN"/>
        </w:rPr>
        <w:t>2026</w:t>
      </w:r>
      <w:r>
        <w:rPr>
          <w:rFonts w:hint="eastAsia" w:ascii="仿宋" w:hAnsi="仿宋" w:eastAsia="仿宋" w:cs="仿宋"/>
          <w:color w:val="auto"/>
          <w:sz w:val="28"/>
          <w:szCs w:val="28"/>
          <w:u w:val="single"/>
        </w:rPr>
        <w:t>年</w:t>
      </w:r>
      <w:r>
        <w:rPr>
          <w:rFonts w:hint="eastAsia" w:ascii="仿宋" w:hAnsi="仿宋" w:eastAsia="仿宋" w:cs="仿宋"/>
          <w:color w:val="auto"/>
          <w:sz w:val="28"/>
          <w:szCs w:val="28"/>
          <w:u w:val="single"/>
          <w:lang w:val="en-US" w:eastAsia="zh-CN"/>
        </w:rPr>
        <w:t xml:space="preserve"> 9</w:t>
      </w:r>
      <w:r>
        <w:rPr>
          <w:rFonts w:hint="eastAsia" w:ascii="仿宋" w:hAnsi="仿宋" w:eastAsia="仿宋" w:cs="仿宋"/>
          <w:color w:val="auto"/>
          <w:sz w:val="28"/>
          <w:szCs w:val="28"/>
          <w:u w:val="single"/>
        </w:rPr>
        <w:t>月</w:t>
      </w:r>
      <w:r>
        <w:rPr>
          <w:rFonts w:hint="eastAsia" w:ascii="仿宋" w:hAnsi="仿宋" w:eastAsia="仿宋" w:cs="仿宋"/>
          <w:color w:val="auto"/>
          <w:sz w:val="28"/>
          <w:szCs w:val="28"/>
          <w:u w:val="single"/>
          <w:lang w:val="en-US" w:eastAsia="zh-CN"/>
        </w:rPr>
        <w:t>23</w:t>
      </w:r>
      <w:r>
        <w:rPr>
          <w:rFonts w:hint="eastAsia" w:ascii="仿宋" w:hAnsi="仿宋" w:eastAsia="仿宋" w:cs="仿宋"/>
          <w:color w:val="auto"/>
          <w:sz w:val="28"/>
          <w:szCs w:val="28"/>
          <w:u w:val="single"/>
        </w:rPr>
        <w:t>日</w:t>
      </w:r>
      <w:r>
        <w:rPr>
          <w:rFonts w:hint="eastAsia" w:ascii="宋体" w:hAnsi="宋体" w:cs="宋体"/>
          <w:color w:val="auto"/>
          <w:sz w:val="28"/>
          <w:szCs w:val="28"/>
        </w:rPr>
        <w:t>，竞投意向人敬请在规定时间内完成网上报名提交资料审核，提前、逾期恕不接受网上报名审核。</w:t>
      </w:r>
    </w:p>
    <w:p w14:paraId="1DD7D2F2">
      <w:pPr>
        <w:spacing w:line="440" w:lineRule="exact"/>
        <w:ind w:firstLine="560" w:firstLineChars="200"/>
        <w:rPr>
          <w:rFonts w:ascii="宋体" w:hAnsi="宋体" w:cs="宋体"/>
          <w:color w:val="auto"/>
          <w:sz w:val="28"/>
          <w:szCs w:val="28"/>
        </w:rPr>
      </w:pPr>
      <w:r>
        <w:rPr>
          <w:rFonts w:hint="eastAsia" w:ascii="宋体" w:hAnsi="宋体" w:cs="宋体"/>
          <w:color w:val="auto"/>
          <w:sz w:val="28"/>
          <w:szCs w:val="28"/>
        </w:rPr>
        <w:t>2.</w:t>
      </w:r>
      <w:r>
        <w:rPr>
          <w:rFonts w:ascii="宋体" w:hAnsi="宋体" w:cs="宋体"/>
          <w:color w:val="auto"/>
          <w:sz w:val="28"/>
          <w:szCs w:val="28"/>
        </w:rPr>
        <w:t>网</w:t>
      </w:r>
      <w:r>
        <w:rPr>
          <w:rFonts w:hint="eastAsia" w:ascii="宋体" w:hAnsi="宋体" w:cs="宋体"/>
          <w:color w:val="auto"/>
          <w:sz w:val="28"/>
          <w:szCs w:val="28"/>
        </w:rPr>
        <w:t>上报名需提交的资料（须上传原件清晰照片或扫描件）：</w:t>
      </w:r>
    </w:p>
    <w:p w14:paraId="73AEA420">
      <w:pPr>
        <w:spacing w:line="440" w:lineRule="exact"/>
        <w:ind w:firstLine="560" w:firstLineChars="200"/>
        <w:rPr>
          <w:rFonts w:ascii="宋体" w:hAnsi="宋体" w:cs="宋体"/>
          <w:color w:val="auto"/>
          <w:sz w:val="28"/>
          <w:szCs w:val="28"/>
        </w:rPr>
      </w:pPr>
      <w:r>
        <w:rPr>
          <w:rFonts w:hint="eastAsia" w:ascii="宋体" w:hAnsi="宋体" w:cs="宋体"/>
          <w:color w:val="auto"/>
          <w:sz w:val="28"/>
          <w:szCs w:val="28"/>
        </w:rPr>
        <w:t>（1）交易保证金缴费凭证（转账凭证上须有银行电子回单专用章/业务专用章）。</w:t>
      </w:r>
    </w:p>
    <w:p w14:paraId="7D2835DB">
      <w:pPr>
        <w:spacing w:line="440" w:lineRule="exact"/>
        <w:ind w:firstLine="560" w:firstLineChars="200"/>
        <w:rPr>
          <w:rFonts w:ascii="宋体" w:hAnsi="宋体" w:cs="宋体"/>
          <w:color w:val="auto"/>
          <w:sz w:val="28"/>
          <w:szCs w:val="28"/>
        </w:rPr>
      </w:pPr>
      <w:r>
        <w:rPr>
          <w:rFonts w:hint="eastAsia" w:ascii="宋体" w:hAnsi="宋体" w:cs="宋体"/>
          <w:color w:val="auto"/>
          <w:sz w:val="28"/>
          <w:szCs w:val="28"/>
        </w:rPr>
        <w:t>（2）《番禺区区级农村集体资产网上交易竞投报名承诺书》签名盖章版（详见交易公告附件2）【可到报名处领取或在交易平台下载】。</w:t>
      </w:r>
    </w:p>
    <w:p w14:paraId="2C3A66DB">
      <w:pPr>
        <w:spacing w:line="440" w:lineRule="exact"/>
        <w:ind w:firstLine="560" w:firstLineChars="200"/>
        <w:rPr>
          <w:rFonts w:ascii="宋体" w:hAnsi="宋体" w:cs="宋体"/>
          <w:color w:val="auto"/>
          <w:sz w:val="28"/>
          <w:szCs w:val="28"/>
        </w:rPr>
      </w:pPr>
      <w:r>
        <w:rPr>
          <w:rFonts w:hint="eastAsia" w:ascii="宋体" w:hAnsi="宋体" w:cs="宋体"/>
          <w:color w:val="auto"/>
          <w:sz w:val="28"/>
          <w:szCs w:val="28"/>
        </w:rPr>
        <w:t>（3）竞投人身份证明资料（身份证须提供正反面）：</w:t>
      </w:r>
      <w:r>
        <w:rPr>
          <w:rFonts w:cs="Calibri"/>
          <w:color w:val="auto"/>
          <w:sz w:val="28"/>
          <w:szCs w:val="28"/>
        </w:rPr>
        <w:fldChar w:fldCharType="begin"/>
      </w:r>
      <w:r>
        <w:rPr>
          <w:rFonts w:cs="Calibri"/>
          <w:color w:val="auto"/>
          <w:sz w:val="28"/>
          <w:szCs w:val="28"/>
        </w:rPr>
        <w:instrText xml:space="preserve"> = 1 \* GB3 \* MERGEFORMAT </w:instrText>
      </w:r>
      <w:r>
        <w:rPr>
          <w:rFonts w:cs="Calibri"/>
          <w:color w:val="auto"/>
          <w:sz w:val="28"/>
          <w:szCs w:val="28"/>
        </w:rPr>
        <w:fldChar w:fldCharType="separate"/>
      </w:r>
      <w:r>
        <w:rPr>
          <w:color w:val="auto"/>
        </w:rPr>
        <w:t>①</w:t>
      </w:r>
      <w:r>
        <w:rPr>
          <w:rFonts w:cs="Calibri"/>
          <w:color w:val="auto"/>
          <w:sz w:val="28"/>
          <w:szCs w:val="28"/>
        </w:rPr>
        <w:fldChar w:fldCharType="end"/>
      </w:r>
      <w:r>
        <w:rPr>
          <w:rFonts w:hint="eastAsia" w:ascii="宋体" w:hAnsi="宋体" w:cs="宋体"/>
          <w:color w:val="auto"/>
          <w:sz w:val="28"/>
          <w:szCs w:val="28"/>
        </w:rPr>
        <w:t>完全民事行为能力的</w:t>
      </w:r>
      <w:r>
        <w:rPr>
          <w:rFonts w:hint="eastAsia" w:ascii="宋体" w:hAnsi="宋体" w:cs="宋体"/>
          <w:b/>
          <w:bCs/>
          <w:color w:val="auto"/>
          <w:sz w:val="28"/>
          <w:szCs w:val="28"/>
        </w:rPr>
        <w:t>自然人</w:t>
      </w:r>
      <w:r>
        <w:rPr>
          <w:rFonts w:hint="eastAsia" w:ascii="宋体" w:hAnsi="宋体" w:cs="宋体"/>
          <w:color w:val="auto"/>
          <w:sz w:val="28"/>
          <w:szCs w:val="28"/>
        </w:rPr>
        <w:t>须提供身份证；</w:t>
      </w:r>
      <w:r>
        <w:rPr>
          <w:rFonts w:hint="eastAsia" w:ascii="宋体" w:hAnsi="宋体" w:cs="宋体"/>
          <w:color w:val="auto"/>
          <w:sz w:val="28"/>
          <w:szCs w:val="28"/>
        </w:rPr>
        <w:fldChar w:fldCharType="begin"/>
      </w:r>
      <w:r>
        <w:rPr>
          <w:rFonts w:hint="eastAsia" w:ascii="宋体" w:hAnsi="宋体" w:cs="宋体"/>
          <w:color w:val="auto"/>
          <w:sz w:val="28"/>
          <w:szCs w:val="28"/>
        </w:rPr>
        <w:instrText xml:space="preserve"> = 2 \* GB3 \* MERGEFORMAT </w:instrText>
      </w:r>
      <w:r>
        <w:rPr>
          <w:rFonts w:hint="eastAsia" w:ascii="宋体" w:hAnsi="宋体" w:cs="宋体"/>
          <w:color w:val="auto"/>
          <w:sz w:val="28"/>
          <w:szCs w:val="28"/>
        </w:rPr>
        <w:fldChar w:fldCharType="separate"/>
      </w:r>
      <w:r>
        <w:rPr>
          <w:color w:val="auto"/>
        </w:rPr>
        <w:t>②</w:t>
      </w:r>
      <w:r>
        <w:rPr>
          <w:rFonts w:hint="eastAsia" w:ascii="宋体" w:hAnsi="宋体" w:cs="宋体"/>
          <w:color w:val="auto"/>
          <w:sz w:val="28"/>
          <w:szCs w:val="28"/>
        </w:rPr>
        <w:fldChar w:fldCharType="end"/>
      </w:r>
      <w:r>
        <w:rPr>
          <w:rFonts w:hint="eastAsia" w:ascii="宋体" w:hAnsi="宋体" w:cs="宋体"/>
          <w:b/>
          <w:bCs/>
          <w:color w:val="auto"/>
          <w:sz w:val="28"/>
          <w:szCs w:val="28"/>
        </w:rPr>
        <w:t>个体工商户</w:t>
      </w:r>
      <w:r>
        <w:rPr>
          <w:rFonts w:hint="eastAsia" w:ascii="宋体" w:hAnsi="宋体" w:cs="宋体"/>
          <w:color w:val="auto"/>
          <w:sz w:val="28"/>
          <w:szCs w:val="28"/>
        </w:rPr>
        <w:t>经营者须提供营业执照、经营者身份证；</w:t>
      </w:r>
      <w:r>
        <w:rPr>
          <w:rFonts w:hint="eastAsia" w:ascii="宋体" w:hAnsi="宋体" w:cs="宋体"/>
          <w:color w:val="auto"/>
          <w:sz w:val="28"/>
          <w:szCs w:val="28"/>
        </w:rPr>
        <w:fldChar w:fldCharType="begin"/>
      </w:r>
      <w:r>
        <w:rPr>
          <w:rFonts w:hint="eastAsia" w:ascii="宋体" w:hAnsi="宋体" w:cs="宋体"/>
          <w:color w:val="auto"/>
          <w:sz w:val="28"/>
          <w:szCs w:val="28"/>
        </w:rPr>
        <w:instrText xml:space="preserve"> = 3 \* GB3 \* MERGEFORMAT </w:instrText>
      </w:r>
      <w:r>
        <w:rPr>
          <w:rFonts w:hint="eastAsia" w:ascii="宋体" w:hAnsi="宋体" w:cs="宋体"/>
          <w:color w:val="auto"/>
          <w:sz w:val="28"/>
          <w:szCs w:val="28"/>
        </w:rPr>
        <w:fldChar w:fldCharType="separate"/>
      </w:r>
      <w:r>
        <w:rPr>
          <w:color w:val="auto"/>
        </w:rPr>
        <w:t>③</w:t>
      </w:r>
      <w:r>
        <w:rPr>
          <w:rFonts w:hint="eastAsia" w:ascii="宋体" w:hAnsi="宋体" w:cs="宋体"/>
          <w:color w:val="auto"/>
          <w:sz w:val="28"/>
          <w:szCs w:val="28"/>
        </w:rPr>
        <w:fldChar w:fldCharType="end"/>
      </w:r>
      <w:r>
        <w:rPr>
          <w:rFonts w:hint="eastAsia" w:ascii="宋体" w:hAnsi="宋体" w:cs="宋体"/>
          <w:b/>
          <w:bCs/>
          <w:color w:val="auto"/>
          <w:sz w:val="28"/>
          <w:szCs w:val="28"/>
        </w:rPr>
        <w:t>法人单位</w:t>
      </w:r>
      <w:r>
        <w:rPr>
          <w:rFonts w:hint="eastAsia" w:ascii="宋体" w:hAnsi="宋体" w:cs="宋体"/>
          <w:color w:val="auto"/>
          <w:sz w:val="28"/>
          <w:szCs w:val="28"/>
        </w:rPr>
        <w:t>须提供营业执照、法定代表人身份证；</w:t>
      </w:r>
      <w:r>
        <w:rPr>
          <w:rFonts w:hint="eastAsia" w:ascii="宋体" w:hAnsi="宋体" w:cs="宋体"/>
          <w:color w:val="auto"/>
          <w:sz w:val="28"/>
          <w:szCs w:val="28"/>
        </w:rPr>
        <w:fldChar w:fldCharType="begin"/>
      </w:r>
      <w:r>
        <w:rPr>
          <w:rFonts w:hint="eastAsia" w:ascii="宋体" w:hAnsi="宋体" w:cs="宋体"/>
          <w:color w:val="auto"/>
          <w:sz w:val="28"/>
          <w:szCs w:val="28"/>
        </w:rPr>
        <w:instrText xml:space="preserve"> = 4 \* GB3 \* MERGEFORMAT </w:instrText>
      </w:r>
      <w:r>
        <w:rPr>
          <w:rFonts w:hint="eastAsia" w:ascii="宋体" w:hAnsi="宋体" w:cs="宋体"/>
          <w:color w:val="auto"/>
          <w:sz w:val="28"/>
          <w:szCs w:val="28"/>
        </w:rPr>
        <w:fldChar w:fldCharType="separate"/>
      </w:r>
      <w:r>
        <w:rPr>
          <w:color w:val="auto"/>
        </w:rPr>
        <w:t>④</w:t>
      </w:r>
      <w:r>
        <w:rPr>
          <w:rFonts w:hint="eastAsia" w:ascii="宋体" w:hAnsi="宋体" w:cs="宋体"/>
          <w:color w:val="auto"/>
          <w:sz w:val="28"/>
          <w:szCs w:val="28"/>
        </w:rPr>
        <w:fldChar w:fldCharType="end"/>
      </w:r>
      <w:r>
        <w:rPr>
          <w:rFonts w:hint="eastAsia" w:ascii="宋体" w:hAnsi="宋体" w:cs="宋体"/>
          <w:b/>
          <w:bCs/>
          <w:color w:val="auto"/>
          <w:sz w:val="28"/>
          <w:szCs w:val="28"/>
        </w:rPr>
        <w:t>非法人企业/组织</w:t>
      </w:r>
      <w:r>
        <w:rPr>
          <w:rFonts w:hint="eastAsia" w:ascii="宋体" w:hAnsi="宋体" w:cs="宋体"/>
          <w:color w:val="auto"/>
          <w:sz w:val="28"/>
          <w:szCs w:val="28"/>
        </w:rPr>
        <w:t>的须提供非法人企业/组织登记证照、负责人（投资人或合伙人）身份证，如是合伙企业还需提供执行事务合伙人证明书。具体详见《网上交易竞投人须知》第三项关于竞投人身份资料的说明。如项目业主单位对竞投人身份证明资料有其他要求，以本邀请函第一项“竞投人准入条件（一）”要求为准。</w:t>
      </w:r>
    </w:p>
    <w:p w14:paraId="6AA7E95B">
      <w:pPr>
        <w:spacing w:line="440" w:lineRule="exact"/>
        <w:ind w:firstLine="560" w:firstLineChars="200"/>
        <w:rPr>
          <w:rFonts w:ascii="宋体" w:hAnsi="宋体" w:cs="宋体"/>
          <w:color w:val="auto"/>
          <w:sz w:val="28"/>
          <w:szCs w:val="28"/>
        </w:rPr>
      </w:pPr>
      <w:r>
        <w:rPr>
          <w:rFonts w:hint="eastAsia" w:ascii="宋体" w:hAnsi="宋体" w:cs="宋体"/>
          <w:color w:val="auto"/>
          <w:sz w:val="28"/>
          <w:szCs w:val="28"/>
        </w:rPr>
        <w:t>（4）优先承租权证明资料（如有，</w:t>
      </w:r>
      <w:r>
        <w:rPr>
          <w:rFonts w:hint="eastAsia" w:ascii="仿宋" w:hAnsi="仿宋" w:eastAsia="仿宋" w:cs="仿宋"/>
          <w:color w:val="auto"/>
          <w:sz w:val="28"/>
          <w:szCs w:val="28"/>
        </w:rPr>
        <w:t>网上报名时扫描上传，如资料经审核不符合主张优先权条件将无法通过报名审核</w:t>
      </w:r>
      <w:r>
        <w:rPr>
          <w:rFonts w:hint="eastAsia" w:ascii="宋体" w:hAnsi="宋体" w:cs="宋体"/>
          <w:color w:val="auto"/>
          <w:sz w:val="28"/>
          <w:szCs w:val="28"/>
        </w:rPr>
        <w:t>）。</w:t>
      </w:r>
    </w:p>
    <w:p w14:paraId="44747005">
      <w:pPr>
        <w:spacing w:line="440" w:lineRule="exact"/>
        <w:ind w:firstLine="560" w:firstLineChars="200"/>
        <w:rPr>
          <w:rFonts w:ascii="宋体" w:hAnsi="宋体" w:cs="宋体"/>
          <w:color w:val="auto"/>
          <w:sz w:val="28"/>
          <w:szCs w:val="28"/>
        </w:rPr>
      </w:pPr>
      <w:r>
        <w:rPr>
          <w:rFonts w:hint="eastAsia" w:ascii="宋体" w:hAnsi="宋体" w:cs="宋体"/>
          <w:color w:val="auto"/>
          <w:sz w:val="28"/>
          <w:szCs w:val="28"/>
        </w:rPr>
        <w:t>（5）项目所需的其他资质条件证明资料（如有）。</w:t>
      </w:r>
    </w:p>
    <w:p w14:paraId="65FA8918">
      <w:pPr>
        <w:spacing w:line="440" w:lineRule="exact"/>
        <w:ind w:firstLine="560" w:firstLineChars="200"/>
        <w:rPr>
          <w:rFonts w:ascii="宋体" w:hAnsi="宋体" w:cs="宋体"/>
          <w:color w:val="auto"/>
          <w:sz w:val="28"/>
          <w:szCs w:val="28"/>
          <w:u w:val="single"/>
        </w:rPr>
      </w:pPr>
      <w:r>
        <w:rPr>
          <w:rFonts w:hint="eastAsia" w:ascii="宋体" w:hAnsi="宋体" w:cs="宋体"/>
          <w:color w:val="auto"/>
          <w:sz w:val="28"/>
          <w:szCs w:val="28"/>
          <w:u w:val="single"/>
        </w:rPr>
        <w:t>注意：竞投人如因使用复印件扫描上传导致无法报名成功由竞投人自行负责。</w:t>
      </w:r>
    </w:p>
    <w:p w14:paraId="7D7D4AC6">
      <w:pPr>
        <w:spacing w:line="440" w:lineRule="exact"/>
        <w:ind w:firstLine="560" w:firstLineChars="200"/>
        <w:rPr>
          <w:rFonts w:ascii="宋体" w:hAnsi="宋体" w:cs="宋体"/>
          <w:color w:val="auto"/>
          <w:sz w:val="28"/>
          <w:szCs w:val="28"/>
        </w:rPr>
      </w:pPr>
      <w:r>
        <w:rPr>
          <w:rFonts w:hint="eastAsia" w:ascii="宋体" w:hAnsi="宋体" w:cs="宋体"/>
          <w:color w:val="auto"/>
          <w:sz w:val="28"/>
          <w:szCs w:val="28"/>
        </w:rPr>
        <w:t>3.若竞投人上传资料有困难，需到区交易中心现场协助上传的，现场工作时间：</w:t>
      </w:r>
      <w:r>
        <w:rPr>
          <w:rFonts w:hint="eastAsia" w:ascii="宋体" w:hAnsi="宋体" w:cs="宋体"/>
          <w:color w:val="auto"/>
          <w:sz w:val="28"/>
          <w:szCs w:val="28"/>
          <w:u w:val="single"/>
          <w:lang w:val="en-US" w:eastAsia="zh-CN"/>
        </w:rPr>
        <w:t>2026</w:t>
      </w:r>
      <w:r>
        <w:rPr>
          <w:rFonts w:hint="eastAsia" w:ascii="仿宋" w:hAnsi="仿宋" w:eastAsia="仿宋" w:cs="仿宋"/>
          <w:color w:val="auto"/>
          <w:sz w:val="28"/>
          <w:szCs w:val="28"/>
          <w:u w:val="single"/>
        </w:rPr>
        <w:t>年</w:t>
      </w:r>
      <w:r>
        <w:rPr>
          <w:rFonts w:hint="eastAsia" w:ascii="仿宋" w:hAnsi="仿宋" w:eastAsia="仿宋" w:cs="仿宋"/>
          <w:color w:val="auto"/>
          <w:sz w:val="28"/>
          <w:szCs w:val="28"/>
          <w:u w:val="single"/>
          <w:lang w:val="en-US" w:eastAsia="zh-CN"/>
        </w:rPr>
        <w:t>9</w:t>
      </w:r>
      <w:r>
        <w:rPr>
          <w:rFonts w:hint="eastAsia" w:ascii="仿宋" w:hAnsi="仿宋" w:eastAsia="仿宋" w:cs="仿宋"/>
          <w:color w:val="auto"/>
          <w:sz w:val="28"/>
          <w:szCs w:val="28"/>
          <w:u w:val="single"/>
        </w:rPr>
        <w:t>月</w:t>
      </w:r>
      <w:r>
        <w:rPr>
          <w:rFonts w:hint="eastAsia" w:ascii="仿宋" w:hAnsi="仿宋" w:eastAsia="仿宋" w:cs="仿宋"/>
          <w:color w:val="auto"/>
          <w:sz w:val="28"/>
          <w:szCs w:val="28"/>
          <w:u w:val="single"/>
          <w:lang w:val="en-US" w:eastAsia="zh-CN"/>
        </w:rPr>
        <w:t>18</w:t>
      </w:r>
      <w:r>
        <w:rPr>
          <w:rFonts w:hint="eastAsia" w:ascii="仿宋" w:hAnsi="仿宋" w:eastAsia="仿宋" w:cs="仿宋"/>
          <w:color w:val="auto"/>
          <w:sz w:val="28"/>
          <w:szCs w:val="28"/>
          <w:u w:val="single"/>
        </w:rPr>
        <w:t>日</w:t>
      </w:r>
      <w:r>
        <w:rPr>
          <w:rFonts w:hint="eastAsia" w:ascii="宋体" w:hAnsi="宋体" w:cs="宋体"/>
          <w:color w:val="auto"/>
          <w:sz w:val="28"/>
          <w:szCs w:val="28"/>
          <w:u w:val="single"/>
        </w:rPr>
        <w:t>至</w:t>
      </w:r>
      <w:r>
        <w:rPr>
          <w:rFonts w:hint="eastAsia" w:ascii="宋体" w:hAnsi="宋体" w:cs="宋体"/>
          <w:color w:val="auto"/>
          <w:sz w:val="28"/>
          <w:szCs w:val="28"/>
          <w:u w:val="single"/>
          <w:lang w:val="en-US" w:eastAsia="zh-CN"/>
        </w:rPr>
        <w:t>2026</w:t>
      </w:r>
      <w:r>
        <w:rPr>
          <w:rFonts w:hint="eastAsia" w:ascii="仿宋" w:hAnsi="仿宋" w:eastAsia="仿宋" w:cs="仿宋"/>
          <w:color w:val="auto"/>
          <w:sz w:val="28"/>
          <w:szCs w:val="28"/>
          <w:u w:val="single"/>
        </w:rPr>
        <w:t>年</w:t>
      </w:r>
      <w:r>
        <w:rPr>
          <w:rFonts w:hint="eastAsia" w:ascii="仿宋" w:hAnsi="仿宋" w:eastAsia="仿宋" w:cs="仿宋"/>
          <w:color w:val="auto"/>
          <w:sz w:val="28"/>
          <w:szCs w:val="28"/>
          <w:u w:val="single"/>
          <w:lang w:val="en-US" w:eastAsia="zh-CN"/>
        </w:rPr>
        <w:t>9</w:t>
      </w:r>
      <w:r>
        <w:rPr>
          <w:rFonts w:hint="eastAsia" w:ascii="仿宋" w:hAnsi="仿宋" w:eastAsia="仿宋" w:cs="仿宋"/>
          <w:color w:val="auto"/>
          <w:sz w:val="28"/>
          <w:szCs w:val="28"/>
          <w:u w:val="single"/>
        </w:rPr>
        <w:t>月</w:t>
      </w:r>
      <w:r>
        <w:rPr>
          <w:rFonts w:hint="eastAsia" w:ascii="仿宋" w:hAnsi="仿宋" w:eastAsia="仿宋" w:cs="仿宋"/>
          <w:color w:val="auto"/>
          <w:sz w:val="28"/>
          <w:szCs w:val="28"/>
          <w:u w:val="single"/>
          <w:lang w:val="en-US" w:eastAsia="zh-CN"/>
        </w:rPr>
        <w:t>23日</w:t>
      </w:r>
      <w:r>
        <w:rPr>
          <w:rFonts w:hint="eastAsia" w:ascii="宋体" w:hAnsi="宋体" w:cs="宋体"/>
          <w:color w:val="auto"/>
          <w:sz w:val="28"/>
          <w:szCs w:val="28"/>
        </w:rPr>
        <w:t>，上午9:30-11:30，下午14:30-17:00（每逢周五下午及节假日除外，请竞投人合理安排时间，避免因逾时导致报名失败），区交易中心地址：番禺区禺山西路景观大道沙头街道办事处东侧一楼报名处。竞投意向人敬请在规定时间内完成</w:t>
      </w:r>
      <w:r>
        <w:rPr>
          <w:rFonts w:ascii="宋体" w:hAnsi="宋体" w:cs="宋体"/>
          <w:color w:val="auto"/>
          <w:sz w:val="28"/>
          <w:szCs w:val="28"/>
        </w:rPr>
        <w:t>网</w:t>
      </w:r>
      <w:r>
        <w:rPr>
          <w:rFonts w:hint="eastAsia" w:ascii="宋体" w:hAnsi="宋体" w:cs="宋体"/>
          <w:color w:val="auto"/>
          <w:sz w:val="28"/>
          <w:szCs w:val="28"/>
        </w:rPr>
        <w:t>上报名提交资料，提前、逾期恕不接受网上报名审核。</w:t>
      </w:r>
    </w:p>
    <w:p w14:paraId="3614755F">
      <w:pPr>
        <w:spacing w:line="440" w:lineRule="exact"/>
        <w:ind w:firstLine="560" w:firstLineChars="200"/>
        <w:rPr>
          <w:rFonts w:ascii="宋体" w:hAnsi="宋体" w:cs="宋体"/>
          <w:color w:val="auto"/>
          <w:sz w:val="28"/>
          <w:szCs w:val="28"/>
        </w:rPr>
      </w:pPr>
      <w:r>
        <w:rPr>
          <w:rFonts w:hint="eastAsia" w:ascii="宋体" w:hAnsi="宋体" w:cs="宋体"/>
          <w:color w:val="auto"/>
          <w:sz w:val="28"/>
          <w:szCs w:val="28"/>
        </w:rPr>
        <w:t xml:space="preserve">（三）其他事项： </w:t>
      </w:r>
    </w:p>
    <w:p w14:paraId="789C10CE">
      <w:pPr>
        <w:spacing w:line="440" w:lineRule="exact"/>
        <w:ind w:firstLine="560" w:firstLineChars="200"/>
        <w:rPr>
          <w:rFonts w:ascii="宋体" w:hAnsi="宋体" w:cs="宋体"/>
          <w:color w:val="auto"/>
          <w:sz w:val="28"/>
          <w:szCs w:val="28"/>
        </w:rPr>
      </w:pPr>
      <w:r>
        <w:rPr>
          <w:rFonts w:hint="eastAsia" w:ascii="宋体" w:hAnsi="宋体" w:cs="宋体"/>
          <w:color w:val="auto"/>
          <w:sz w:val="28"/>
          <w:szCs w:val="28"/>
        </w:rPr>
        <w:t xml:space="preserve">1.同一交易编号同一竞投人只能报名一次（因项目延期、中止、原竞得人被取消竞得资格重启除外）。 </w:t>
      </w:r>
    </w:p>
    <w:p w14:paraId="74450F64">
      <w:pPr>
        <w:spacing w:line="440" w:lineRule="exact"/>
        <w:ind w:firstLine="560" w:firstLineChars="200"/>
        <w:rPr>
          <w:rFonts w:ascii="宋体" w:hAnsi="宋体" w:cs="宋体"/>
          <w:color w:val="auto"/>
          <w:sz w:val="28"/>
          <w:szCs w:val="28"/>
        </w:rPr>
      </w:pPr>
      <w:r>
        <w:rPr>
          <w:rFonts w:hint="eastAsia" w:ascii="宋体" w:hAnsi="宋体" w:cs="宋体"/>
          <w:color w:val="auto"/>
          <w:sz w:val="28"/>
          <w:szCs w:val="28"/>
        </w:rPr>
        <w:t>2.竞投人、竞投人的法定代表人、受委托人在区交易中心办理竞投业务时，需签名的文件都必须由本人亲笔签名，不得使用私章。</w:t>
      </w:r>
    </w:p>
    <w:p w14:paraId="6312AA32">
      <w:pPr>
        <w:spacing w:line="440" w:lineRule="exact"/>
        <w:ind w:firstLine="560" w:firstLineChars="200"/>
        <w:rPr>
          <w:rFonts w:ascii="宋体" w:hAnsi="宋体" w:cs="宋体"/>
          <w:color w:val="auto"/>
          <w:sz w:val="28"/>
          <w:szCs w:val="28"/>
        </w:rPr>
      </w:pPr>
      <w:r>
        <w:rPr>
          <w:rFonts w:hint="eastAsia" w:ascii="宋体" w:hAnsi="宋体" w:cs="宋体"/>
          <w:color w:val="auto"/>
          <w:sz w:val="28"/>
          <w:szCs w:val="28"/>
        </w:rPr>
        <w:t>3.一个项目对应一个银行账号，一份交易保证金只能参加一宗交易竞投。</w:t>
      </w:r>
    </w:p>
    <w:p w14:paraId="3C13A0DD">
      <w:pPr>
        <w:spacing w:line="440" w:lineRule="exact"/>
        <w:ind w:firstLine="560" w:firstLineChars="200"/>
        <w:rPr>
          <w:rFonts w:ascii="宋体" w:hAnsi="宋体" w:cs="宋体"/>
          <w:color w:val="auto"/>
          <w:sz w:val="28"/>
          <w:szCs w:val="28"/>
        </w:rPr>
      </w:pPr>
      <w:r>
        <w:rPr>
          <w:rFonts w:hint="eastAsia" w:ascii="宋体" w:hAnsi="宋体" w:cs="宋体"/>
          <w:color w:val="auto"/>
          <w:sz w:val="28"/>
          <w:szCs w:val="28"/>
        </w:rPr>
        <w:t>4.竞投人支付交易保证金的</w:t>
      </w:r>
      <w:r>
        <w:rPr>
          <w:rFonts w:hint="eastAsia" w:ascii="宋体" w:hAnsi="宋体" w:cs="宋体"/>
          <w:b/>
          <w:bCs/>
          <w:color w:val="auto"/>
          <w:sz w:val="28"/>
          <w:szCs w:val="28"/>
        </w:rPr>
        <w:t>户名</w:t>
      </w:r>
      <w:r>
        <w:rPr>
          <w:rFonts w:hint="eastAsia" w:ascii="宋体" w:hAnsi="宋体" w:cs="宋体"/>
          <w:color w:val="auto"/>
          <w:sz w:val="28"/>
          <w:szCs w:val="28"/>
        </w:rPr>
        <w:t>必须与</w:t>
      </w:r>
      <w:r>
        <w:rPr>
          <w:rFonts w:hint="eastAsia" w:ascii="宋体" w:hAnsi="宋体" w:cs="宋体"/>
          <w:b/>
          <w:bCs/>
          <w:color w:val="auto"/>
          <w:sz w:val="28"/>
          <w:szCs w:val="28"/>
        </w:rPr>
        <w:t>报名名称</w:t>
      </w:r>
      <w:r>
        <w:rPr>
          <w:rFonts w:hint="eastAsia" w:ascii="宋体" w:hAnsi="宋体" w:cs="宋体"/>
          <w:color w:val="auto"/>
          <w:sz w:val="28"/>
          <w:szCs w:val="28"/>
        </w:rPr>
        <w:t>一致，否则银行系统无法匹配，银行系统匹配不一致导致保证金无法到达指定账号的，均无法完成报名，每一位竞投人须确保交易保证金转账人、竞投人、若竞得后合同乙方须一致。</w:t>
      </w:r>
    </w:p>
    <w:p w14:paraId="245C6592">
      <w:pPr>
        <w:spacing w:line="440" w:lineRule="exact"/>
        <w:ind w:firstLine="560" w:firstLineChars="200"/>
        <w:rPr>
          <w:rFonts w:ascii="宋体" w:hAnsi="宋体" w:cs="宋体"/>
          <w:color w:val="auto"/>
          <w:sz w:val="28"/>
          <w:szCs w:val="28"/>
        </w:rPr>
      </w:pPr>
      <w:r>
        <w:rPr>
          <w:rFonts w:hint="eastAsia" w:ascii="宋体" w:hAnsi="宋体" w:cs="宋体"/>
          <w:color w:val="auto"/>
          <w:sz w:val="28"/>
          <w:szCs w:val="28"/>
        </w:rPr>
        <w:t>5.报名的最后一天，为确保交易系统能及时获取银行系统的到账信息，建议竞投意向人提前完成交易保证金转账及网上报名。逾期未交纳交易保证金的，或交易保证金款项未在指定日期前到账的，均视为未按要求交纳交易保证金，均无法完成报名。</w:t>
      </w:r>
    </w:p>
    <w:p w14:paraId="2591F7DA">
      <w:pPr>
        <w:spacing w:line="440" w:lineRule="exact"/>
        <w:ind w:firstLine="560" w:firstLineChars="200"/>
        <w:rPr>
          <w:rFonts w:ascii="宋体" w:hAnsi="宋体" w:cs="宋体"/>
          <w:color w:val="auto"/>
          <w:sz w:val="28"/>
          <w:szCs w:val="28"/>
        </w:rPr>
      </w:pPr>
      <w:r>
        <w:rPr>
          <w:rFonts w:hint="eastAsia" w:ascii="宋体" w:hAnsi="宋体" w:cs="宋体"/>
          <w:color w:val="auto"/>
          <w:sz w:val="28"/>
          <w:szCs w:val="28"/>
        </w:rPr>
        <w:t>6.竞投人需在交易系统报名界面正确填写具体的转账信息并上传转账凭证（转账凭证上须有银行电子回单专用章/业务专用章），未能提供交纳交易保证金的转账凭证或交易保证金款项未到账的，将无法通过报名审核。</w:t>
      </w:r>
    </w:p>
    <w:p w14:paraId="37974D65">
      <w:pPr>
        <w:spacing w:line="440" w:lineRule="exact"/>
        <w:ind w:firstLine="560" w:firstLineChars="200"/>
        <w:rPr>
          <w:rFonts w:ascii="宋体" w:hAnsi="宋体" w:cs="宋体"/>
          <w:color w:val="auto"/>
          <w:sz w:val="28"/>
          <w:szCs w:val="28"/>
        </w:rPr>
      </w:pPr>
      <w:r>
        <w:rPr>
          <w:rFonts w:hint="eastAsia" w:ascii="宋体" w:hAnsi="宋体" w:cs="宋体"/>
          <w:color w:val="auto"/>
          <w:sz w:val="28"/>
          <w:szCs w:val="28"/>
        </w:rPr>
        <w:t>7.交易保证金缴纳其他注意事项详见《网上交易竞投人须知》第六项“交易保证金转账及处理须知”。</w:t>
      </w:r>
    </w:p>
    <w:p w14:paraId="397EFB33">
      <w:pPr>
        <w:rPr>
          <w:rFonts w:ascii="宋体" w:hAnsi="宋体" w:cs="宋体"/>
          <w:b/>
          <w:bCs/>
          <w:color w:val="auto"/>
          <w:sz w:val="28"/>
          <w:szCs w:val="28"/>
        </w:rPr>
      </w:pPr>
      <w:r>
        <w:rPr>
          <w:rFonts w:hint="eastAsia" w:ascii="宋体" w:hAnsi="宋体" w:cs="宋体"/>
          <w:b/>
          <w:bCs/>
          <w:color w:val="auto"/>
          <w:sz w:val="28"/>
          <w:szCs w:val="28"/>
        </w:rPr>
        <w:t>四、优先承租权主张</w:t>
      </w:r>
    </w:p>
    <w:p w14:paraId="442710BD">
      <w:pPr>
        <w:spacing w:line="440" w:lineRule="exact"/>
        <w:ind w:firstLine="560" w:firstLineChars="200"/>
        <w:rPr>
          <w:rFonts w:ascii="宋体" w:hAnsi="宋体" w:cs="宋体"/>
          <w:color w:val="auto"/>
          <w:sz w:val="28"/>
          <w:szCs w:val="28"/>
        </w:rPr>
      </w:pPr>
      <w:r>
        <w:rPr>
          <w:rFonts w:hint="eastAsia" w:ascii="宋体" w:hAnsi="宋体" w:cs="宋体"/>
          <w:color w:val="auto"/>
          <w:sz w:val="28"/>
          <w:szCs w:val="28"/>
        </w:rPr>
        <w:t xml:space="preserve">享有优先承租权的个人或单位参加竞投的，应于网上报名时主张并上传证明材料，如股权证（须盖有经济社公章原件）、原合同（须保证甲方为报名项目的项目业主单位、合同约定租赁面积、地址与报名项目的面积、地址一致）等，经区交易中心核对后方可在竞投中主张优先承租权（网上报名不提交的，视为放弃对本项目享有优先承租权），优先承租权的竞得方式详见《网上交易竞投人须知》第四项“网上竞投规则”。 </w:t>
      </w:r>
    </w:p>
    <w:p w14:paraId="512DE109">
      <w:pPr>
        <w:rPr>
          <w:rFonts w:ascii="宋体" w:hAnsi="宋体" w:cs="宋体"/>
          <w:b/>
          <w:bCs/>
          <w:color w:val="auto"/>
          <w:sz w:val="28"/>
          <w:szCs w:val="28"/>
        </w:rPr>
      </w:pPr>
      <w:r>
        <w:rPr>
          <w:rFonts w:hint="eastAsia" w:ascii="宋体" w:hAnsi="宋体" w:cs="宋体"/>
          <w:b/>
          <w:bCs/>
          <w:color w:val="auto"/>
          <w:sz w:val="28"/>
          <w:szCs w:val="28"/>
        </w:rPr>
        <w:t>五、交易成交确认</w:t>
      </w:r>
    </w:p>
    <w:p w14:paraId="1C6707A9">
      <w:pPr>
        <w:spacing w:line="440" w:lineRule="exact"/>
        <w:ind w:firstLine="560" w:firstLineChars="200"/>
        <w:rPr>
          <w:rFonts w:ascii="宋体" w:hAnsi="宋体" w:cs="宋体"/>
          <w:color w:val="auto"/>
          <w:sz w:val="28"/>
          <w:szCs w:val="28"/>
        </w:rPr>
      </w:pPr>
      <w:r>
        <w:rPr>
          <w:rFonts w:hint="eastAsia" w:ascii="宋体" w:hAnsi="宋体" w:cs="宋体"/>
          <w:color w:val="auto"/>
          <w:sz w:val="28"/>
          <w:szCs w:val="28"/>
        </w:rPr>
        <w:t>最后报出最高有效报价的竞投人，需在竞投结束后2个工作日内携带竞投人身份资料原件（法人单位/非法人企业/个体工商户等须携带公章）到区交易中心签订《番禺区区级农村集体资产网上交易成交确认书》（下文简称《成交确认书》），如果授权委托他人到现场签订，受委托人须携带授权委托书原件及受委托人身份证复印件（原件备查），授权委托书中的委托权限应当注明签订《成交确认书》等具体委托事项，受委托人实施一切代理行为所产生的全部后果及责任，由委托人承担。</w:t>
      </w:r>
    </w:p>
    <w:p w14:paraId="4E59E3BE">
      <w:pPr>
        <w:spacing w:line="440" w:lineRule="exact"/>
        <w:ind w:firstLine="560" w:firstLineChars="200"/>
        <w:rPr>
          <w:rFonts w:ascii="宋体" w:hAnsi="宋体" w:cs="宋体"/>
          <w:b/>
          <w:bCs/>
          <w:color w:val="auto"/>
          <w:sz w:val="28"/>
          <w:szCs w:val="28"/>
        </w:rPr>
      </w:pPr>
      <w:r>
        <w:rPr>
          <w:rFonts w:hint="eastAsia" w:ascii="宋体" w:hAnsi="宋体" w:cs="宋体"/>
          <w:color w:val="auto"/>
          <w:sz w:val="28"/>
          <w:szCs w:val="28"/>
        </w:rPr>
        <w:t>未在规定时间内携带上述资料到区交易中心签订交易《成交确认书》的视为自动放弃竞得资格，其交纳的交易保证金由区交易中心按公告约定一次性全额转给项目业主单位，由项目业主单位全权予以处理。竞得人须凭《成交确认书》、携带竞投人身份资料原件（法人单位/非法人企业/个体工商户等须携带公章）在规定时间内与项目业主单位签订合同。  </w:t>
      </w:r>
    </w:p>
    <w:p w14:paraId="2C33A67F">
      <w:pPr>
        <w:rPr>
          <w:rFonts w:ascii="宋体" w:hAnsi="宋体" w:cs="宋体"/>
          <w:b/>
          <w:bCs/>
          <w:color w:val="auto"/>
          <w:sz w:val="28"/>
          <w:szCs w:val="28"/>
        </w:rPr>
      </w:pPr>
      <w:r>
        <w:rPr>
          <w:rFonts w:hint="eastAsia" w:ascii="宋体" w:hAnsi="宋体" w:cs="宋体"/>
          <w:b/>
          <w:bCs/>
          <w:color w:val="auto"/>
          <w:sz w:val="28"/>
          <w:szCs w:val="28"/>
        </w:rPr>
        <w:t>六、特别提示</w:t>
      </w:r>
    </w:p>
    <w:p w14:paraId="5930F8EE">
      <w:pPr>
        <w:spacing w:line="440" w:lineRule="exact"/>
        <w:ind w:firstLine="560" w:firstLineChars="200"/>
        <w:rPr>
          <w:rFonts w:ascii="宋体" w:hAnsi="宋体" w:cs="宋体"/>
          <w:color w:val="auto"/>
          <w:sz w:val="28"/>
          <w:szCs w:val="28"/>
        </w:rPr>
      </w:pPr>
      <w:r>
        <w:rPr>
          <w:rFonts w:hint="eastAsia" w:ascii="宋体" w:hAnsi="宋体" w:cs="宋体"/>
          <w:color w:val="auto"/>
          <w:sz w:val="28"/>
          <w:szCs w:val="28"/>
        </w:rPr>
        <w:t>1.</w:t>
      </w:r>
      <w:r>
        <w:rPr>
          <w:rFonts w:ascii="宋体" w:hAnsi="宋体" w:cs="宋体"/>
          <w:color w:val="auto"/>
          <w:sz w:val="28"/>
          <w:szCs w:val="28"/>
        </w:rPr>
        <w:t>如因</w:t>
      </w:r>
      <w:r>
        <w:rPr>
          <w:rFonts w:hint="eastAsia" w:ascii="宋体" w:hAnsi="宋体" w:cs="宋体"/>
          <w:color w:val="auto"/>
          <w:sz w:val="28"/>
          <w:szCs w:val="28"/>
        </w:rPr>
        <w:t>竞投人</w:t>
      </w:r>
      <w:r>
        <w:rPr>
          <w:rFonts w:ascii="宋体" w:hAnsi="宋体" w:cs="宋体"/>
          <w:color w:val="auto"/>
          <w:sz w:val="28"/>
          <w:szCs w:val="28"/>
        </w:rPr>
        <w:t>所填写的信息不真实、不准确或不完整而造成注册账户无法激活交易，不按本规则的有关规定向交易机构交纳交易保证金等情况，导致无法交易，交易机构不承担任何责任。意向方、竞投人、</w:t>
      </w:r>
      <w:r>
        <w:rPr>
          <w:rFonts w:hint="eastAsia" w:ascii="宋体" w:hAnsi="宋体" w:cs="宋体"/>
          <w:color w:val="auto"/>
          <w:sz w:val="28"/>
          <w:szCs w:val="28"/>
        </w:rPr>
        <w:t>竞</w:t>
      </w:r>
      <w:r>
        <w:rPr>
          <w:rFonts w:ascii="宋体" w:hAnsi="宋体" w:cs="宋体"/>
          <w:color w:val="auto"/>
          <w:sz w:val="28"/>
          <w:szCs w:val="28"/>
        </w:rPr>
        <w:t>得人应对自己的注册账户信息保密，意向方、竞投人、竞得人因使用的设备遭遇网络堵塞、病毒入侵</w:t>
      </w:r>
      <w:r>
        <w:rPr>
          <w:rFonts w:hint="eastAsia" w:ascii="宋体" w:hAnsi="宋体" w:cs="宋体"/>
          <w:color w:val="auto"/>
          <w:sz w:val="28"/>
          <w:szCs w:val="28"/>
        </w:rPr>
        <w:t>、他人人为攻击</w:t>
      </w:r>
      <w:r>
        <w:rPr>
          <w:rFonts w:ascii="宋体" w:hAnsi="宋体" w:cs="宋体"/>
          <w:color w:val="auto"/>
          <w:sz w:val="28"/>
          <w:szCs w:val="28"/>
        </w:rPr>
        <w:t>及其软、硬件出现故障等原因，应承担其账户无法正常登陆、使用、出价或被攻击、被抢登、被盗、被冒用、被篡改、被注销等而造成的一切后果，</w:t>
      </w:r>
      <w:r>
        <w:rPr>
          <w:rFonts w:hint="eastAsia" w:ascii="宋体" w:hAnsi="宋体" w:cs="宋体"/>
          <w:color w:val="auto"/>
          <w:sz w:val="28"/>
          <w:szCs w:val="28"/>
        </w:rPr>
        <w:t>区</w:t>
      </w:r>
      <w:r>
        <w:rPr>
          <w:rFonts w:ascii="宋体" w:hAnsi="宋体" w:cs="宋体"/>
          <w:color w:val="auto"/>
          <w:sz w:val="28"/>
          <w:szCs w:val="28"/>
        </w:rPr>
        <w:t>交易</w:t>
      </w:r>
      <w:r>
        <w:rPr>
          <w:rFonts w:hint="eastAsia" w:ascii="宋体" w:hAnsi="宋体" w:cs="宋体"/>
          <w:color w:val="auto"/>
          <w:sz w:val="28"/>
          <w:szCs w:val="28"/>
        </w:rPr>
        <w:t>中心</w:t>
      </w:r>
      <w:r>
        <w:rPr>
          <w:rFonts w:ascii="宋体" w:hAnsi="宋体" w:cs="宋体"/>
          <w:color w:val="auto"/>
          <w:sz w:val="28"/>
          <w:szCs w:val="28"/>
        </w:rPr>
        <w:t>不承担任何责任。</w:t>
      </w:r>
    </w:p>
    <w:p w14:paraId="4F31DE07">
      <w:pPr>
        <w:spacing w:line="440" w:lineRule="exact"/>
        <w:ind w:firstLine="560" w:firstLineChars="200"/>
        <w:rPr>
          <w:rFonts w:ascii="宋体" w:hAnsi="宋体" w:cs="宋体"/>
          <w:color w:val="auto"/>
          <w:sz w:val="28"/>
          <w:szCs w:val="28"/>
        </w:rPr>
      </w:pPr>
      <w:r>
        <w:rPr>
          <w:rFonts w:hint="eastAsia" w:ascii="宋体" w:hAnsi="宋体" w:cs="宋体"/>
          <w:color w:val="auto"/>
          <w:sz w:val="28"/>
          <w:szCs w:val="28"/>
        </w:rPr>
        <w:t>2.交易保证金账户开立单位对交易保证金进行监管，对交易保证金的安全监管承担法律责任，不承担监管过程产生的除交易保证金安全监管责任以外的其他法律责任。</w:t>
      </w:r>
    </w:p>
    <w:p w14:paraId="291B0BC5">
      <w:pPr>
        <w:spacing w:line="440" w:lineRule="exact"/>
        <w:ind w:firstLine="560" w:firstLineChars="200"/>
        <w:rPr>
          <w:rFonts w:ascii="宋体" w:hAnsi="宋体" w:cs="宋体"/>
          <w:color w:val="auto"/>
          <w:sz w:val="28"/>
          <w:szCs w:val="28"/>
        </w:rPr>
      </w:pPr>
      <w:r>
        <w:rPr>
          <w:rFonts w:hint="eastAsia" w:ascii="宋体" w:hAnsi="宋体" w:cs="宋体"/>
          <w:color w:val="auto"/>
          <w:sz w:val="28"/>
          <w:szCs w:val="28"/>
        </w:rPr>
        <w:t>3.</w:t>
      </w:r>
      <w:r>
        <w:rPr>
          <w:rFonts w:ascii="宋体" w:hAnsi="宋体" w:cs="宋体"/>
          <w:color w:val="auto"/>
          <w:sz w:val="28"/>
          <w:szCs w:val="28"/>
        </w:rPr>
        <w:t>本场竞投活动的相关信息在</w:t>
      </w:r>
      <w:r>
        <w:rPr>
          <w:rFonts w:hint="eastAsia" w:ascii="宋体" w:hAnsi="宋体" w:cs="宋体"/>
          <w:color w:val="auto"/>
          <w:sz w:val="28"/>
          <w:szCs w:val="28"/>
        </w:rPr>
        <w:t>交易平台</w:t>
      </w:r>
      <w:r>
        <w:rPr>
          <w:rFonts w:ascii="宋体" w:hAnsi="宋体" w:cs="宋体"/>
          <w:color w:val="auto"/>
          <w:sz w:val="28"/>
          <w:szCs w:val="28"/>
        </w:rPr>
        <w:t>发布，竞投人应予以关注，因意向方未及时关注信息而导致的一切后果由该意向方、竞投人、竞得人自行承担，</w:t>
      </w:r>
      <w:r>
        <w:rPr>
          <w:rFonts w:hint="eastAsia" w:ascii="宋体" w:hAnsi="宋体" w:cs="宋体"/>
          <w:color w:val="auto"/>
          <w:sz w:val="28"/>
          <w:szCs w:val="28"/>
        </w:rPr>
        <w:t>区交易中心</w:t>
      </w:r>
      <w:r>
        <w:rPr>
          <w:rFonts w:ascii="宋体" w:hAnsi="宋体" w:cs="宋体"/>
          <w:color w:val="auto"/>
          <w:sz w:val="28"/>
          <w:szCs w:val="28"/>
        </w:rPr>
        <w:t>不承担任何责任。</w:t>
      </w:r>
    </w:p>
    <w:p w14:paraId="3FF9CB27">
      <w:pPr>
        <w:spacing w:line="440" w:lineRule="exact"/>
        <w:ind w:firstLine="560" w:firstLineChars="200"/>
        <w:rPr>
          <w:color w:val="auto"/>
        </w:rPr>
      </w:pPr>
      <w:r>
        <w:rPr>
          <w:rFonts w:hint="eastAsia" w:ascii="宋体" w:hAnsi="宋体" w:cs="宋体"/>
          <w:color w:val="auto"/>
          <w:sz w:val="28"/>
          <w:szCs w:val="28"/>
        </w:rPr>
        <w:t>4.网上交易过程所涉及时间均以交易平台系统服务器时间为准，数据记录时间以数据信息到达交易平台系统服务器的时间为依据。竞投人由于自身终端设备时间与交易平台系统时间不一致而导致未能正常参与交易的，后果由竞投人自行承担。</w:t>
      </w:r>
    </w:p>
    <w:p w14:paraId="37F619A0">
      <w:pPr>
        <w:spacing w:line="440" w:lineRule="exact"/>
        <w:ind w:firstLine="560" w:firstLineChars="200"/>
        <w:rPr>
          <w:rFonts w:ascii="宋体" w:hAnsi="宋体" w:cs="宋体"/>
          <w:color w:val="auto"/>
          <w:sz w:val="28"/>
          <w:szCs w:val="28"/>
        </w:rPr>
      </w:pPr>
      <w:r>
        <w:rPr>
          <w:rFonts w:hint="eastAsia" w:ascii="宋体" w:hAnsi="宋体" w:cs="宋体"/>
          <w:color w:val="auto"/>
          <w:sz w:val="28"/>
          <w:szCs w:val="28"/>
        </w:rPr>
        <w:t>5.交易平台因不可抗力、软硬件故障、非法入侵、恶意攻击等任何原因而导致电子竞价活动被迫停止的，</w:t>
      </w:r>
      <w:r>
        <w:rPr>
          <w:rFonts w:hint="eastAsia" w:ascii="宋体" w:hAnsi="宋体" w:cs="宋体"/>
          <w:b/>
          <w:bCs/>
          <w:color w:val="auto"/>
          <w:sz w:val="28"/>
          <w:szCs w:val="28"/>
        </w:rPr>
        <w:t>项目业主单位、区交易中心</w:t>
      </w:r>
      <w:r>
        <w:rPr>
          <w:rFonts w:hint="eastAsia" w:ascii="宋体" w:hAnsi="宋体" w:cs="宋体"/>
          <w:color w:val="auto"/>
          <w:sz w:val="28"/>
          <w:szCs w:val="28"/>
        </w:rPr>
        <w:t>应及时中止、终止，原报价结果作废，项目将重新另行安排时间组织竞价活动，</w:t>
      </w:r>
      <w:r>
        <w:rPr>
          <w:rFonts w:hint="eastAsia" w:ascii="宋体" w:hAnsi="宋体" w:cs="宋体"/>
          <w:b/>
          <w:bCs/>
          <w:color w:val="auto"/>
          <w:sz w:val="28"/>
          <w:szCs w:val="28"/>
        </w:rPr>
        <w:t>项目业主单位、区交易中心</w:t>
      </w:r>
      <w:r>
        <w:rPr>
          <w:rFonts w:hint="eastAsia" w:ascii="宋体" w:hAnsi="宋体" w:cs="宋体"/>
          <w:color w:val="auto"/>
          <w:sz w:val="28"/>
          <w:szCs w:val="28"/>
        </w:rPr>
        <w:t>不承担任何责任</w:t>
      </w:r>
      <w:r>
        <w:rPr>
          <w:rFonts w:ascii="宋体" w:hAnsi="宋体" w:cs="宋体"/>
          <w:color w:val="auto"/>
          <w:sz w:val="28"/>
          <w:szCs w:val="28"/>
        </w:rPr>
        <w:t>。</w:t>
      </w:r>
    </w:p>
    <w:p w14:paraId="218254B4">
      <w:pPr>
        <w:spacing w:line="440" w:lineRule="exact"/>
        <w:ind w:firstLine="560" w:firstLineChars="200"/>
        <w:rPr>
          <w:rFonts w:ascii="宋体" w:hAnsi="宋体" w:cs="宋体"/>
          <w:b/>
          <w:bCs/>
          <w:color w:val="auto"/>
          <w:sz w:val="28"/>
          <w:szCs w:val="28"/>
        </w:rPr>
      </w:pPr>
      <w:r>
        <w:rPr>
          <w:rFonts w:hint="eastAsia" w:ascii="宋体" w:hAnsi="宋体" w:cs="宋体"/>
          <w:color w:val="auto"/>
          <w:sz w:val="28"/>
          <w:szCs w:val="28"/>
        </w:rPr>
        <w:t>6.</w:t>
      </w:r>
      <w:r>
        <w:rPr>
          <w:rFonts w:ascii="宋体" w:hAnsi="宋体" w:cs="宋体"/>
          <w:color w:val="auto"/>
          <w:sz w:val="28"/>
          <w:szCs w:val="28"/>
        </w:rPr>
        <w:t>因</w:t>
      </w:r>
      <w:r>
        <w:rPr>
          <w:rFonts w:hint="eastAsia" w:ascii="宋体" w:hAnsi="宋体" w:cs="宋体"/>
          <w:color w:val="auto"/>
          <w:sz w:val="28"/>
          <w:szCs w:val="28"/>
        </w:rPr>
        <w:t>项目业主单位</w:t>
      </w:r>
      <w:r>
        <w:rPr>
          <w:rFonts w:ascii="宋体" w:hAnsi="宋体" w:cs="宋体"/>
          <w:color w:val="auto"/>
          <w:sz w:val="28"/>
          <w:szCs w:val="28"/>
        </w:rPr>
        <w:t>或交易监督部门提出延期、撤销或暂停交易，或因不可抗力等原因造成交易延期、撤销或暂停，</w:t>
      </w:r>
      <w:r>
        <w:rPr>
          <w:rFonts w:hint="eastAsia" w:ascii="宋体" w:hAnsi="宋体" w:cs="宋体"/>
          <w:color w:val="auto"/>
          <w:sz w:val="28"/>
          <w:szCs w:val="28"/>
        </w:rPr>
        <w:t>交易中心</w:t>
      </w:r>
      <w:r>
        <w:rPr>
          <w:rFonts w:ascii="宋体" w:hAnsi="宋体" w:cs="宋体"/>
          <w:color w:val="auto"/>
          <w:sz w:val="28"/>
          <w:szCs w:val="28"/>
        </w:rPr>
        <w:t>不就竞投人的交易保证金利息、资金占用损失或其他损失承担赔偿责任。</w:t>
      </w:r>
    </w:p>
    <w:p w14:paraId="75E0A5D4">
      <w:pPr>
        <w:spacing w:line="440" w:lineRule="exact"/>
        <w:ind w:firstLine="562" w:firstLineChars="200"/>
        <w:rPr>
          <w:rFonts w:ascii="宋体" w:hAnsi="宋体" w:cs="宋体"/>
          <w:b/>
          <w:bCs/>
          <w:color w:val="auto"/>
          <w:sz w:val="28"/>
          <w:szCs w:val="28"/>
        </w:rPr>
      </w:pPr>
      <w:r>
        <w:rPr>
          <w:rFonts w:hint="eastAsia" w:ascii="宋体" w:hAnsi="宋体" w:cs="宋体"/>
          <w:b/>
          <w:bCs/>
          <w:color w:val="auto"/>
          <w:sz w:val="28"/>
          <w:szCs w:val="28"/>
        </w:rPr>
        <w:t>7.有关竞投人种类的说明、竞投人身份资料的说明、网上交易注册、竞投规则、交易结果公示及合同签订、交易保证金转账及处理须知、相关交易文件说明、违约违规责任、争议处理原则、其他注意事项详见《网上交易竞投人须知》，请竞投意向人务必仔细阅读。</w:t>
      </w:r>
    </w:p>
    <w:p w14:paraId="462CA715">
      <w:pPr>
        <w:rPr>
          <w:rFonts w:ascii="宋体" w:hAnsi="宋体" w:cs="宋体"/>
          <w:color w:val="auto"/>
          <w:sz w:val="28"/>
          <w:szCs w:val="28"/>
        </w:rPr>
      </w:pPr>
      <w:r>
        <w:rPr>
          <w:rFonts w:hint="eastAsia" w:ascii="宋体" w:hAnsi="宋体" w:cs="宋体"/>
          <w:b/>
          <w:bCs/>
          <w:color w:val="auto"/>
          <w:sz w:val="28"/>
          <w:szCs w:val="28"/>
        </w:rPr>
        <w:t xml:space="preserve">联系方式 </w:t>
      </w:r>
    </w:p>
    <w:p w14:paraId="79C8C125">
      <w:pPr>
        <w:spacing w:line="440" w:lineRule="exact"/>
        <w:ind w:firstLine="700" w:firstLineChars="250"/>
        <w:rPr>
          <w:rFonts w:ascii="宋体" w:hAnsi="宋体" w:cs="宋体"/>
          <w:color w:val="auto"/>
          <w:sz w:val="28"/>
          <w:szCs w:val="28"/>
        </w:rPr>
      </w:pPr>
      <w:r>
        <w:rPr>
          <w:rFonts w:hint="eastAsia" w:ascii="宋体" w:hAnsi="宋体" w:cs="宋体"/>
          <w:color w:val="auto"/>
          <w:sz w:val="28"/>
          <w:szCs w:val="28"/>
        </w:rPr>
        <w:t>广州市番禺区农村集体资产交易管理中心</w:t>
      </w:r>
    </w:p>
    <w:p w14:paraId="4E486710">
      <w:pPr>
        <w:spacing w:line="440" w:lineRule="exact"/>
        <w:ind w:firstLine="700" w:firstLineChars="250"/>
        <w:rPr>
          <w:rFonts w:ascii="宋体" w:hAnsi="宋体" w:cs="宋体"/>
          <w:color w:val="auto"/>
          <w:sz w:val="28"/>
          <w:szCs w:val="28"/>
        </w:rPr>
      </w:pPr>
      <w:r>
        <w:rPr>
          <w:rFonts w:hint="eastAsia" w:ascii="宋体" w:hAnsi="宋体" w:cs="宋体"/>
          <w:color w:val="auto"/>
          <w:sz w:val="28"/>
          <w:szCs w:val="28"/>
        </w:rPr>
        <w:t>联系电话：020-39199319</w:t>
      </w:r>
    </w:p>
    <w:p w14:paraId="21BEBC39">
      <w:pPr>
        <w:spacing w:line="440" w:lineRule="exact"/>
        <w:ind w:firstLine="700" w:firstLineChars="250"/>
        <w:rPr>
          <w:rFonts w:ascii="仿宋" w:hAnsi="仿宋" w:eastAsia="仿宋" w:cs="仿宋"/>
          <w:color w:val="auto"/>
          <w:sz w:val="28"/>
          <w:szCs w:val="28"/>
        </w:rPr>
      </w:pPr>
      <w:r>
        <w:rPr>
          <w:rFonts w:hint="eastAsia" w:ascii="宋体" w:hAnsi="宋体" w:cs="宋体"/>
          <w:color w:val="auto"/>
          <w:sz w:val="28"/>
          <w:szCs w:val="28"/>
        </w:rPr>
        <w:t>地址：番禺区禺山西路景观大道沙头街道办事处东侧一楼</w:t>
      </w:r>
    </w:p>
    <w:p w14:paraId="3B8557EF">
      <w:pPr>
        <w:spacing w:line="440" w:lineRule="exact"/>
        <w:ind w:firstLine="700" w:firstLineChars="250"/>
        <w:rPr>
          <w:rFonts w:ascii="仿宋" w:hAnsi="仿宋" w:cs="仿宋"/>
          <w:color w:val="auto"/>
          <w:sz w:val="28"/>
          <w:szCs w:val="28"/>
        </w:rPr>
      </w:pPr>
      <w:r>
        <w:rPr>
          <w:rFonts w:hint="eastAsia" w:ascii="宋体" w:hAnsi="宋体" w:cs="宋体"/>
          <w:color w:val="auto"/>
          <w:sz w:val="28"/>
          <w:szCs w:val="28"/>
        </w:rPr>
        <w:t>查询网址：https://nclqyj.panyu.gd.cn</w:t>
      </w:r>
    </w:p>
    <w:p w14:paraId="0E8948EA">
      <w:pPr>
        <w:spacing w:line="440" w:lineRule="exact"/>
        <w:ind w:firstLine="700" w:firstLineChars="250"/>
        <w:rPr>
          <w:rFonts w:ascii="宋体" w:hAnsi="宋体" w:cs="宋体"/>
          <w:color w:val="auto"/>
          <w:sz w:val="28"/>
          <w:szCs w:val="28"/>
          <w:u w:val="single"/>
        </w:rPr>
      </w:pPr>
      <w:r>
        <w:rPr>
          <w:rFonts w:hint="eastAsia" w:ascii="宋体" w:hAnsi="宋体" w:cs="宋体"/>
          <w:color w:val="auto"/>
          <w:sz w:val="28"/>
          <w:szCs w:val="28"/>
        </w:rPr>
        <w:t>项目业主单位联系人：</w:t>
      </w:r>
      <w:r>
        <w:rPr>
          <w:rFonts w:hint="eastAsia" w:ascii="宋体" w:hAnsi="宋体" w:cs="宋体"/>
          <w:color w:val="auto"/>
          <w:sz w:val="28"/>
          <w:szCs w:val="28"/>
          <w:u w:val="single"/>
        </w:rPr>
        <w:t xml:space="preserve">  陈</w:t>
      </w:r>
      <w:r>
        <w:rPr>
          <w:rFonts w:hint="eastAsia" w:ascii="宋体" w:hAnsi="宋体" w:cs="宋体"/>
          <w:color w:val="auto"/>
          <w:sz w:val="28"/>
          <w:szCs w:val="28"/>
          <w:u w:val="single"/>
          <w:lang w:val="en-US" w:eastAsia="zh-CN"/>
        </w:rPr>
        <w:t>先生</w:t>
      </w:r>
      <w:r>
        <w:rPr>
          <w:rFonts w:hint="eastAsia" w:ascii="宋体" w:hAnsi="宋体" w:cs="宋体"/>
          <w:color w:val="auto"/>
          <w:sz w:val="28"/>
          <w:szCs w:val="28"/>
          <w:u w:val="single"/>
        </w:rPr>
        <w:t xml:space="preserve"> </w:t>
      </w:r>
    </w:p>
    <w:p w14:paraId="2028D39D">
      <w:pPr>
        <w:spacing w:line="440" w:lineRule="exact"/>
        <w:ind w:firstLine="700" w:firstLineChars="250"/>
        <w:rPr>
          <w:rFonts w:ascii="宋体" w:hAnsi="宋体" w:cs="宋体"/>
          <w:color w:val="auto"/>
          <w:sz w:val="28"/>
          <w:szCs w:val="28"/>
          <w:u w:val="single"/>
        </w:rPr>
      </w:pPr>
      <w:r>
        <w:rPr>
          <w:rFonts w:hint="eastAsia" w:ascii="宋体" w:hAnsi="宋体" w:cs="宋体"/>
          <w:color w:val="auto"/>
          <w:sz w:val="28"/>
          <w:szCs w:val="28"/>
        </w:rPr>
        <w:t>项目业主单位联系电话：</w:t>
      </w:r>
      <w:r>
        <w:rPr>
          <w:rFonts w:hint="eastAsia" w:ascii="宋体" w:hAnsi="宋体" w:cs="宋体"/>
          <w:color w:val="auto"/>
          <w:sz w:val="28"/>
          <w:szCs w:val="28"/>
          <w:u w:val="single"/>
        </w:rPr>
        <w:t xml:space="preserve"> 020-84616896  </w:t>
      </w:r>
    </w:p>
    <w:p w14:paraId="437B392D">
      <w:pPr>
        <w:spacing w:line="440" w:lineRule="exact"/>
        <w:ind w:firstLine="700" w:firstLineChars="250"/>
        <w:rPr>
          <w:color w:val="auto"/>
        </w:rPr>
      </w:pPr>
      <w:r>
        <w:rPr>
          <w:rFonts w:hint="eastAsia" w:ascii="宋体" w:hAnsi="宋体" w:cs="宋体"/>
          <w:color w:val="auto"/>
          <w:sz w:val="28"/>
          <w:szCs w:val="28"/>
        </w:rPr>
        <w:t>项目业主单位联系地址：</w:t>
      </w:r>
      <w:r>
        <w:rPr>
          <w:rFonts w:hint="eastAsia" w:ascii="宋体" w:hAnsi="宋体" w:cs="宋体"/>
          <w:color w:val="auto"/>
          <w:sz w:val="28"/>
          <w:szCs w:val="28"/>
          <w:u w:val="single"/>
        </w:rPr>
        <w:t xml:space="preserve">   广州市番禺区市桥街沙圩一村云山大街9号    </w:t>
      </w:r>
    </w:p>
    <w:p w14:paraId="081C945F">
      <w:pPr>
        <w:rPr>
          <w:rFonts w:ascii="宋体" w:hAnsi="宋体" w:cs="宋体"/>
          <w:color w:val="auto"/>
          <w:sz w:val="28"/>
          <w:szCs w:val="28"/>
        </w:rPr>
      </w:pPr>
      <w:r>
        <w:rPr>
          <w:rFonts w:hint="eastAsia" w:ascii="宋体" w:hAnsi="宋体" w:cs="宋体"/>
          <w:b/>
          <w:bCs/>
          <w:color w:val="auto"/>
          <w:sz w:val="28"/>
          <w:szCs w:val="28"/>
        </w:rPr>
        <w:t>七、监督方式</w:t>
      </w:r>
      <w:r>
        <w:rPr>
          <w:rFonts w:hint="eastAsia" w:ascii="宋体" w:hAnsi="宋体" w:cs="宋体"/>
          <w:color w:val="auto"/>
          <w:sz w:val="28"/>
          <w:szCs w:val="28"/>
        </w:rPr>
        <w:t>：</w:t>
      </w:r>
    </w:p>
    <w:p w14:paraId="7878BEEA">
      <w:pPr>
        <w:spacing w:line="440" w:lineRule="exact"/>
        <w:ind w:firstLine="700" w:firstLineChars="250"/>
        <w:rPr>
          <w:rFonts w:ascii="宋体" w:hAnsi="宋体" w:cs="宋体"/>
          <w:color w:val="auto"/>
          <w:sz w:val="28"/>
          <w:szCs w:val="28"/>
        </w:rPr>
      </w:pPr>
      <w:r>
        <w:rPr>
          <w:rFonts w:hint="eastAsia" w:ascii="宋体" w:hAnsi="宋体" w:cs="宋体"/>
          <w:color w:val="auto"/>
          <w:sz w:val="28"/>
          <w:szCs w:val="28"/>
        </w:rPr>
        <w:t xml:space="preserve">凡发现竞投中有违规行为的，请如实举报。举报监督电话：番禺区农业农村局020-84813208。  </w:t>
      </w:r>
    </w:p>
    <w:p w14:paraId="4E99E799">
      <w:pPr>
        <w:pStyle w:val="8"/>
        <w:ind w:firstLine="210"/>
        <w:rPr>
          <w:color w:val="auto"/>
        </w:rPr>
      </w:pPr>
    </w:p>
    <w:p w14:paraId="5CD90DBF">
      <w:pPr>
        <w:spacing w:line="440" w:lineRule="exact"/>
        <w:ind w:firstLine="700" w:firstLineChars="250"/>
        <w:jc w:val="center"/>
        <w:rPr>
          <w:rFonts w:ascii="宋体" w:hAnsi="宋体" w:cs="宋体"/>
          <w:color w:val="auto"/>
          <w:sz w:val="28"/>
          <w:szCs w:val="28"/>
        </w:rPr>
      </w:pPr>
      <w:r>
        <w:rPr>
          <w:rFonts w:hint="eastAsia" w:ascii="宋体" w:hAnsi="宋体" w:cs="宋体"/>
          <w:color w:val="auto"/>
          <w:sz w:val="28"/>
          <w:szCs w:val="28"/>
        </w:rPr>
        <w:t xml:space="preserve">                 广州市番禺区农村集体资产交易管理中心</w:t>
      </w:r>
    </w:p>
    <w:p w14:paraId="5E886781">
      <w:pPr>
        <w:spacing w:line="440" w:lineRule="exact"/>
        <w:ind w:firstLine="700" w:firstLineChars="250"/>
        <w:jc w:val="center"/>
        <w:rPr>
          <w:rFonts w:ascii="宋体" w:hAnsi="宋体" w:cs="宋体"/>
          <w:color w:val="auto"/>
          <w:sz w:val="28"/>
          <w:szCs w:val="28"/>
        </w:rPr>
      </w:pPr>
      <w:r>
        <w:rPr>
          <w:rFonts w:hint="eastAsia" w:ascii="宋体" w:hAnsi="宋体" w:cs="宋体"/>
          <w:color w:val="auto"/>
          <w:sz w:val="28"/>
          <w:szCs w:val="28"/>
        </w:rPr>
        <w:t xml:space="preserve">                         </w:t>
      </w:r>
      <w:r>
        <w:rPr>
          <w:rFonts w:hint="eastAsia" w:ascii="宋体" w:hAnsi="宋体" w:cs="宋体"/>
          <w:color w:val="auto"/>
          <w:sz w:val="28"/>
          <w:szCs w:val="28"/>
          <w:lang w:val="en-US" w:eastAsia="zh-CN"/>
        </w:rPr>
        <w:t>2026</w:t>
      </w:r>
      <w:r>
        <w:rPr>
          <w:rFonts w:hint="eastAsia" w:ascii="宋体" w:hAnsi="宋体" w:cs="宋体"/>
          <w:color w:val="auto"/>
          <w:sz w:val="28"/>
          <w:szCs w:val="28"/>
        </w:rPr>
        <w:t>年</w:t>
      </w:r>
      <w:r>
        <w:rPr>
          <w:rFonts w:hint="eastAsia" w:ascii="宋体" w:hAnsi="宋体" w:cs="宋体"/>
          <w:color w:val="auto"/>
          <w:sz w:val="28"/>
          <w:szCs w:val="28"/>
          <w:lang w:val="en-US" w:eastAsia="zh-CN"/>
        </w:rPr>
        <w:t>9</w:t>
      </w:r>
      <w:r>
        <w:rPr>
          <w:rFonts w:hint="eastAsia" w:ascii="宋体" w:hAnsi="宋体" w:cs="宋体"/>
          <w:color w:val="auto"/>
          <w:sz w:val="28"/>
          <w:szCs w:val="28"/>
        </w:rPr>
        <w:t>月</w:t>
      </w:r>
      <w:r>
        <w:rPr>
          <w:rFonts w:hint="eastAsia" w:ascii="宋体" w:hAnsi="宋体" w:cs="宋体"/>
          <w:color w:val="auto"/>
          <w:sz w:val="28"/>
          <w:szCs w:val="28"/>
          <w:lang w:val="en-US" w:eastAsia="zh-CN"/>
        </w:rPr>
        <w:t>17</w:t>
      </w:r>
      <w:r>
        <w:rPr>
          <w:rFonts w:hint="eastAsia" w:ascii="宋体" w:hAnsi="宋体" w:cs="宋体"/>
          <w:color w:val="auto"/>
          <w:sz w:val="28"/>
          <w:szCs w:val="28"/>
        </w:rPr>
        <w:t>日</w:t>
      </w:r>
    </w:p>
    <w:p w14:paraId="1C933B39">
      <w:pPr>
        <w:pStyle w:val="8"/>
        <w:ind w:firstLine="210"/>
        <w:rPr>
          <w:color w:val="auto"/>
        </w:rPr>
      </w:pPr>
    </w:p>
    <w:p w14:paraId="19B9F08C">
      <w:pPr>
        <w:pStyle w:val="8"/>
        <w:ind w:firstLine="210"/>
        <w:rPr>
          <w:color w:val="auto"/>
        </w:rPr>
      </w:pPr>
    </w:p>
    <w:p w14:paraId="518046A0">
      <w:pPr>
        <w:pStyle w:val="8"/>
        <w:ind w:firstLine="210"/>
        <w:rPr>
          <w:color w:val="auto"/>
        </w:rPr>
      </w:pPr>
    </w:p>
    <w:p w14:paraId="53007CB4">
      <w:pPr>
        <w:pStyle w:val="8"/>
        <w:ind w:firstLine="210"/>
        <w:rPr>
          <w:color w:val="auto"/>
        </w:rPr>
      </w:pPr>
    </w:p>
    <w:p w14:paraId="7AC40B94">
      <w:pPr>
        <w:pStyle w:val="8"/>
        <w:ind w:firstLine="210"/>
        <w:rPr>
          <w:color w:val="auto"/>
        </w:rPr>
      </w:pPr>
    </w:p>
    <w:p w14:paraId="2C4DF53D">
      <w:pPr>
        <w:pStyle w:val="8"/>
        <w:ind w:firstLine="210"/>
        <w:rPr>
          <w:color w:val="auto"/>
        </w:rPr>
      </w:pPr>
    </w:p>
    <w:p w14:paraId="1B65BD98">
      <w:pPr>
        <w:pStyle w:val="8"/>
        <w:ind w:firstLine="210"/>
        <w:rPr>
          <w:color w:val="auto"/>
        </w:rPr>
      </w:pPr>
    </w:p>
    <w:p w14:paraId="55EFB997">
      <w:pPr>
        <w:pStyle w:val="8"/>
        <w:ind w:firstLine="210"/>
        <w:rPr>
          <w:color w:val="auto"/>
        </w:rPr>
      </w:pPr>
    </w:p>
    <w:p w14:paraId="0CE0CC18">
      <w:pPr>
        <w:pStyle w:val="8"/>
        <w:ind w:firstLine="210"/>
        <w:rPr>
          <w:color w:val="auto"/>
        </w:rPr>
      </w:pPr>
    </w:p>
    <w:p w14:paraId="111EC365">
      <w:pPr>
        <w:pStyle w:val="8"/>
        <w:ind w:firstLine="0" w:firstLineChars="0"/>
        <w:rPr>
          <w:color w:val="auto"/>
        </w:rPr>
      </w:pPr>
    </w:p>
    <w:p w14:paraId="74C63957">
      <w:pPr>
        <w:spacing w:line="460" w:lineRule="exact"/>
        <w:jc w:val="center"/>
        <w:rPr>
          <w:color w:val="auto"/>
        </w:rPr>
      </w:pPr>
      <w:r>
        <w:rPr>
          <w:rFonts w:hint="eastAsia" w:ascii="方正小标宋简体" w:hAnsi="方正小标宋简体" w:eastAsia="方正小标宋简体" w:cs="方正小标宋简体"/>
          <w:b/>
          <w:color w:val="auto"/>
          <w:sz w:val="44"/>
          <w:szCs w:val="44"/>
        </w:rPr>
        <w:t>第二章 合同格式</w:t>
      </w:r>
    </w:p>
    <w:p w14:paraId="41108F48">
      <w:pPr>
        <w:pStyle w:val="8"/>
        <w:ind w:firstLine="0" w:firstLineChars="0"/>
        <w:jc w:val="center"/>
        <w:rPr>
          <w:color w:val="auto"/>
          <w:sz w:val="32"/>
          <w:szCs w:val="32"/>
        </w:rPr>
      </w:pPr>
      <w:r>
        <w:rPr>
          <w:rFonts w:hint="eastAsia"/>
          <w:color w:val="auto"/>
          <w:sz w:val="32"/>
          <w:szCs w:val="32"/>
        </w:rPr>
        <w:t>（附通过村集体表决的合同）</w:t>
      </w:r>
    </w:p>
    <w:p w14:paraId="782E59EE">
      <w:pPr>
        <w:pStyle w:val="14"/>
        <w:keepNext w:val="0"/>
        <w:keepLines w:val="0"/>
        <w:pageBreakBefore w:val="0"/>
        <w:shd w:val="clear" w:color="auto" w:fill="auto"/>
        <w:tabs>
          <w:tab w:val="left" w:pos="1144"/>
        </w:tabs>
        <w:kinsoku/>
        <w:wordWrap/>
        <w:overflowPunct/>
        <w:topLinePunct w:val="0"/>
        <w:autoSpaceDE/>
        <w:autoSpaceDN/>
        <w:bidi w:val="0"/>
        <w:spacing w:before="0" w:beforeAutospacing="0" w:after="0" w:afterAutospacing="0" w:line="520" w:lineRule="exact"/>
        <w:ind w:firstLine="0"/>
        <w:jc w:val="both"/>
        <w:textAlignment w:val="auto"/>
        <w:rPr>
          <w:rFonts w:ascii="宋体" w:hAnsi="宋体" w:eastAsia="宋体" w:cs="宋体"/>
          <w:color w:val="auto"/>
          <w:sz w:val="21"/>
          <w:szCs w:val="21"/>
        </w:rPr>
      </w:pPr>
    </w:p>
    <w:p w14:paraId="38407CFC">
      <w:pPr>
        <w:keepNext w:val="0"/>
        <w:keepLines w:val="0"/>
        <w:pageBreakBefore w:val="0"/>
        <w:kinsoku/>
        <w:wordWrap/>
        <w:overflowPunct/>
        <w:topLinePunct w:val="0"/>
        <w:autoSpaceDE/>
        <w:autoSpaceDN/>
        <w:bidi w:val="0"/>
        <w:spacing w:beforeAutospacing="0" w:afterAutospacing="0" w:line="520" w:lineRule="exact"/>
        <w:textAlignment w:val="auto"/>
        <w:rPr>
          <w:rFonts w:ascii="仿宋" w:hAnsi="仿宋" w:eastAsia="仿宋" w:cs="仿宋"/>
          <w:color w:val="auto"/>
        </w:rPr>
      </w:pPr>
      <w:r>
        <w:rPr>
          <w:rFonts w:hint="eastAsia" w:ascii="仿宋" w:hAnsi="仿宋" w:eastAsia="仿宋" w:cs="仿宋"/>
          <w:color w:val="auto"/>
        </w:rPr>
        <w:t>合同编号：</w:t>
      </w:r>
    </w:p>
    <w:p w14:paraId="0B9A6A8B">
      <w:pPr>
        <w:keepNext w:val="0"/>
        <w:keepLines w:val="0"/>
        <w:pageBreakBefore w:val="0"/>
        <w:kinsoku/>
        <w:wordWrap/>
        <w:overflowPunct/>
        <w:topLinePunct w:val="0"/>
        <w:autoSpaceDE/>
        <w:autoSpaceDN/>
        <w:bidi w:val="0"/>
        <w:spacing w:beforeAutospacing="0" w:afterAutospacing="0" w:line="520" w:lineRule="exact"/>
        <w:ind w:firstLine="420" w:firstLineChars="200"/>
        <w:textAlignment w:val="auto"/>
        <w:rPr>
          <w:rFonts w:ascii="仿宋_GB2312" w:hAnsi="宋体" w:eastAsia="仿宋_GB2312"/>
          <w:color w:val="auto"/>
        </w:rPr>
      </w:pPr>
    </w:p>
    <w:p w14:paraId="514C6545">
      <w:pPr>
        <w:keepNext w:val="0"/>
        <w:keepLines w:val="0"/>
        <w:pageBreakBefore w:val="0"/>
        <w:kinsoku/>
        <w:wordWrap/>
        <w:overflowPunct/>
        <w:topLinePunct w:val="0"/>
        <w:autoSpaceDE/>
        <w:autoSpaceDN/>
        <w:bidi w:val="0"/>
        <w:spacing w:beforeAutospacing="0" w:afterAutospacing="0" w:line="520" w:lineRule="exact"/>
        <w:jc w:val="center"/>
        <w:textAlignment w:val="auto"/>
        <w:rPr>
          <w:rFonts w:ascii="方正小标宋简体" w:hAnsi="方正小标宋简体" w:eastAsia="方正小标宋简体" w:cs="方正小标宋简体"/>
          <w:bCs/>
          <w:color w:val="auto"/>
          <w:sz w:val="44"/>
          <w:szCs w:val="44"/>
        </w:rPr>
      </w:pPr>
      <w:r>
        <w:rPr>
          <w:rFonts w:hint="eastAsia" w:ascii="方正小标宋简体" w:hAnsi="方正小标宋简体" w:eastAsia="方正小标宋简体" w:cs="方正小标宋简体"/>
          <w:bCs/>
          <w:color w:val="auto"/>
          <w:sz w:val="44"/>
          <w:szCs w:val="44"/>
        </w:rPr>
        <w:t>商铺租赁合同</w:t>
      </w:r>
    </w:p>
    <w:p w14:paraId="021CF5F3">
      <w:pPr>
        <w:keepNext w:val="0"/>
        <w:keepLines w:val="0"/>
        <w:pageBreakBefore w:val="0"/>
        <w:kinsoku/>
        <w:wordWrap/>
        <w:overflowPunct/>
        <w:topLinePunct w:val="0"/>
        <w:autoSpaceDE/>
        <w:autoSpaceDN/>
        <w:bidi w:val="0"/>
        <w:spacing w:beforeAutospacing="0" w:afterAutospacing="0" w:line="520" w:lineRule="exact"/>
        <w:ind w:firstLine="420" w:firstLineChars="200"/>
        <w:textAlignment w:val="auto"/>
        <w:rPr>
          <w:rFonts w:ascii="仿宋_GB2312" w:hAnsi="宋体" w:eastAsia="仿宋_GB2312"/>
          <w:color w:val="auto"/>
        </w:rPr>
      </w:pPr>
    </w:p>
    <w:p w14:paraId="2A13C8E8">
      <w:pPr>
        <w:keepNext w:val="0"/>
        <w:keepLines w:val="0"/>
        <w:pageBreakBefore w:val="0"/>
        <w:kinsoku/>
        <w:wordWrap/>
        <w:overflowPunct/>
        <w:topLinePunct w:val="0"/>
        <w:autoSpaceDE/>
        <w:autoSpaceDN/>
        <w:bidi w:val="0"/>
        <w:spacing w:beforeAutospacing="0" w:afterAutospacing="0" w:line="520" w:lineRule="exact"/>
        <w:textAlignment w:val="auto"/>
        <w:rPr>
          <w:rFonts w:ascii="仿宋_GB2312" w:eastAsia="仿宋_GB2312"/>
          <w:color w:val="auto"/>
          <w:sz w:val="32"/>
          <w:szCs w:val="32"/>
          <w:u w:val="single"/>
        </w:rPr>
      </w:pPr>
      <w:r>
        <w:rPr>
          <w:rFonts w:hint="eastAsia" w:ascii="仿宋_GB2312" w:hAnsi="宋体" w:eastAsia="仿宋_GB2312"/>
          <w:color w:val="auto"/>
          <w:sz w:val="32"/>
          <w:szCs w:val="32"/>
        </w:rPr>
        <w:t>出租方（以下简称甲方）：</w:t>
      </w:r>
    </w:p>
    <w:p w14:paraId="70619B65">
      <w:pPr>
        <w:keepNext w:val="0"/>
        <w:keepLines w:val="0"/>
        <w:pageBreakBefore w:val="0"/>
        <w:kinsoku/>
        <w:wordWrap/>
        <w:overflowPunct/>
        <w:topLinePunct w:val="0"/>
        <w:autoSpaceDE/>
        <w:autoSpaceDN/>
        <w:bidi w:val="0"/>
        <w:spacing w:beforeAutospacing="0" w:afterAutospacing="0" w:line="520" w:lineRule="exact"/>
        <w:textAlignment w:val="auto"/>
        <w:rPr>
          <w:rFonts w:ascii="仿宋_GB2312" w:hAnsi="宋体" w:eastAsia="仿宋_GB2312"/>
          <w:color w:val="auto"/>
          <w:sz w:val="32"/>
          <w:szCs w:val="32"/>
        </w:rPr>
      </w:pPr>
      <w:r>
        <w:rPr>
          <w:rFonts w:ascii="仿宋_GB2312" w:hAnsi="宋体" w:eastAsia="仿宋_GB2312"/>
          <w:color w:val="auto"/>
          <w:sz w:val="32"/>
          <w:szCs w:val="32"/>
        </w:rPr>
        <w:sym w:font="Wingdings 2" w:char="F052"/>
      </w:r>
      <w:r>
        <w:rPr>
          <w:rFonts w:hint="eastAsia" w:ascii="仿宋_GB2312" w:hAnsi="宋体" w:eastAsia="仿宋_GB2312"/>
          <w:color w:val="auto"/>
          <w:sz w:val="32"/>
          <w:szCs w:val="32"/>
        </w:rPr>
        <w:t>统一</w:t>
      </w:r>
      <w:r>
        <w:rPr>
          <w:rFonts w:ascii="仿宋_GB2312" w:hAnsi="宋体" w:eastAsia="仿宋_GB2312"/>
          <w:color w:val="auto"/>
          <w:sz w:val="32"/>
          <w:szCs w:val="32"/>
        </w:rPr>
        <w:t>社会信用代码：</w:t>
      </w:r>
    </w:p>
    <w:p w14:paraId="0205D6BC">
      <w:pPr>
        <w:keepNext w:val="0"/>
        <w:keepLines w:val="0"/>
        <w:pageBreakBefore w:val="0"/>
        <w:kinsoku/>
        <w:wordWrap/>
        <w:overflowPunct/>
        <w:topLinePunct w:val="0"/>
        <w:autoSpaceDE/>
        <w:autoSpaceDN/>
        <w:bidi w:val="0"/>
        <w:spacing w:beforeAutospacing="0" w:afterAutospacing="0" w:line="520" w:lineRule="exact"/>
        <w:textAlignment w:val="auto"/>
        <w:rPr>
          <w:rFonts w:ascii="仿宋_GB2312" w:hAnsi="宋体" w:eastAsia="仿宋_GB2312"/>
          <w:color w:val="auto"/>
          <w:sz w:val="32"/>
          <w:szCs w:val="32"/>
        </w:rPr>
      </w:pPr>
      <w:r>
        <w:rPr>
          <w:rFonts w:ascii="仿宋_GB2312" w:hAnsi="宋体" w:eastAsia="仿宋_GB2312"/>
          <w:color w:val="auto"/>
          <w:sz w:val="32"/>
          <w:szCs w:val="32"/>
        </w:rPr>
        <w:sym w:font="Wingdings 2" w:char="00A3"/>
      </w:r>
      <w:r>
        <w:rPr>
          <w:rFonts w:ascii="仿宋_GB2312" w:hAnsi="宋体" w:eastAsia="仿宋_GB2312"/>
          <w:color w:val="auto"/>
          <w:sz w:val="32"/>
          <w:szCs w:val="32"/>
        </w:rPr>
        <w:t>身份证号码：</w:t>
      </w:r>
    </w:p>
    <w:p w14:paraId="6DD62D0E">
      <w:pPr>
        <w:keepNext w:val="0"/>
        <w:keepLines w:val="0"/>
        <w:pageBreakBefore w:val="0"/>
        <w:kinsoku/>
        <w:wordWrap/>
        <w:overflowPunct/>
        <w:topLinePunct w:val="0"/>
        <w:autoSpaceDE/>
        <w:autoSpaceDN/>
        <w:bidi w:val="0"/>
        <w:spacing w:beforeAutospacing="0" w:afterAutospacing="0" w:line="520" w:lineRule="exact"/>
        <w:textAlignment w:val="auto"/>
        <w:rPr>
          <w:rFonts w:ascii="仿宋_GB2312" w:hAnsi="宋体" w:eastAsia="仿宋_GB2312"/>
          <w:color w:val="auto"/>
          <w:sz w:val="32"/>
          <w:szCs w:val="32"/>
        </w:rPr>
      </w:pPr>
      <w:r>
        <w:rPr>
          <w:rFonts w:ascii="仿宋_GB2312" w:hAnsi="宋体" w:eastAsia="仿宋_GB2312"/>
          <w:color w:val="auto"/>
          <w:sz w:val="32"/>
          <w:szCs w:val="32"/>
        </w:rPr>
        <w:t xml:space="preserve">法定代表人（负责人/农户代表人）: </w:t>
      </w:r>
    </w:p>
    <w:p w14:paraId="7F2D2671">
      <w:pPr>
        <w:keepNext w:val="0"/>
        <w:keepLines w:val="0"/>
        <w:pageBreakBefore w:val="0"/>
        <w:kinsoku/>
        <w:wordWrap/>
        <w:overflowPunct/>
        <w:topLinePunct w:val="0"/>
        <w:autoSpaceDE/>
        <w:autoSpaceDN/>
        <w:bidi w:val="0"/>
        <w:spacing w:beforeAutospacing="0" w:afterAutospacing="0" w:line="520" w:lineRule="exact"/>
        <w:textAlignment w:val="auto"/>
        <w:rPr>
          <w:rFonts w:ascii="仿宋_GB2312" w:hAnsi="宋体" w:eastAsia="仿宋_GB2312"/>
          <w:color w:val="auto"/>
          <w:sz w:val="32"/>
          <w:szCs w:val="32"/>
        </w:rPr>
      </w:pPr>
      <w:r>
        <w:rPr>
          <w:rFonts w:ascii="仿宋_GB2312" w:hAnsi="宋体" w:eastAsia="仿宋_GB2312"/>
          <w:color w:val="auto"/>
          <w:sz w:val="32"/>
          <w:szCs w:val="32"/>
        </w:rPr>
        <w:t>身份证号码：联系电话：</w:t>
      </w:r>
    </w:p>
    <w:p w14:paraId="3D1961D2">
      <w:pPr>
        <w:keepNext w:val="0"/>
        <w:keepLines w:val="0"/>
        <w:pageBreakBefore w:val="0"/>
        <w:kinsoku/>
        <w:wordWrap/>
        <w:overflowPunct/>
        <w:topLinePunct w:val="0"/>
        <w:autoSpaceDE/>
        <w:autoSpaceDN/>
        <w:bidi w:val="0"/>
        <w:spacing w:beforeAutospacing="0" w:afterAutospacing="0" w:line="520" w:lineRule="exact"/>
        <w:textAlignment w:val="auto"/>
        <w:rPr>
          <w:rFonts w:ascii="仿宋_GB2312" w:hAnsi="宋体" w:eastAsia="仿宋_GB2312"/>
          <w:color w:val="auto"/>
          <w:sz w:val="32"/>
          <w:szCs w:val="32"/>
        </w:rPr>
      </w:pPr>
      <w:r>
        <w:rPr>
          <w:rFonts w:ascii="仿宋_GB2312" w:hAnsi="宋体" w:eastAsia="仿宋_GB2312"/>
          <w:color w:val="auto"/>
          <w:sz w:val="32"/>
          <w:szCs w:val="32"/>
        </w:rPr>
        <w:t>联系地址：</w:t>
      </w:r>
      <w:r>
        <w:rPr>
          <w:rFonts w:hint="eastAsia" w:ascii="仿宋_GB2312" w:eastAsia="仿宋_GB2312"/>
          <w:color w:val="auto"/>
          <w:sz w:val="32"/>
          <w:szCs w:val="32"/>
          <w:u w:val="single"/>
        </w:rPr>
        <w:t>广州市番禺区市桥街云山大街9号</w:t>
      </w:r>
    </w:p>
    <w:p w14:paraId="3C8B48BC">
      <w:pPr>
        <w:keepNext w:val="0"/>
        <w:keepLines w:val="0"/>
        <w:pageBreakBefore w:val="0"/>
        <w:kinsoku/>
        <w:wordWrap/>
        <w:overflowPunct/>
        <w:topLinePunct w:val="0"/>
        <w:autoSpaceDE/>
        <w:autoSpaceDN/>
        <w:bidi w:val="0"/>
        <w:spacing w:beforeAutospacing="0" w:afterAutospacing="0" w:line="520" w:lineRule="exact"/>
        <w:textAlignment w:val="auto"/>
        <w:rPr>
          <w:rFonts w:ascii="仿宋_GB2312" w:hAnsi="宋体" w:eastAsia="仿宋_GB2312"/>
          <w:color w:val="auto"/>
          <w:sz w:val="32"/>
          <w:szCs w:val="32"/>
        </w:rPr>
      </w:pPr>
      <w:r>
        <w:rPr>
          <w:rFonts w:ascii="仿宋_GB2312" w:hAnsi="宋体" w:eastAsia="仿宋_GB2312"/>
          <w:color w:val="auto"/>
          <w:sz w:val="32"/>
          <w:szCs w:val="32"/>
        </w:rPr>
        <w:t xml:space="preserve">经营主体类型：□自然人 □农村承包经营户 □农民专业合作社 □家庭农场  </w:t>
      </w:r>
      <w:r>
        <w:rPr>
          <w:rFonts w:ascii="仿宋_GB2312" w:hAnsi="宋体" w:eastAsia="仿宋_GB2312"/>
          <w:color w:val="auto"/>
          <w:sz w:val="32"/>
          <w:szCs w:val="32"/>
        </w:rPr>
        <w:sym w:font="Wingdings 2" w:char="F052"/>
      </w:r>
      <w:r>
        <w:rPr>
          <w:rFonts w:ascii="仿宋_GB2312" w:hAnsi="宋体" w:eastAsia="仿宋_GB2312"/>
          <w:color w:val="auto"/>
          <w:sz w:val="32"/>
          <w:szCs w:val="32"/>
        </w:rPr>
        <w:t xml:space="preserve">农村集体经济组织 □公司  □其他：                         </w:t>
      </w:r>
    </w:p>
    <w:p w14:paraId="0C5C37D1">
      <w:pPr>
        <w:keepNext w:val="0"/>
        <w:keepLines w:val="0"/>
        <w:pageBreakBefore w:val="0"/>
        <w:kinsoku/>
        <w:wordWrap/>
        <w:overflowPunct/>
        <w:topLinePunct w:val="0"/>
        <w:autoSpaceDE/>
        <w:autoSpaceDN/>
        <w:bidi w:val="0"/>
        <w:spacing w:beforeAutospacing="0" w:afterAutospacing="0" w:line="520" w:lineRule="exact"/>
        <w:textAlignment w:val="auto"/>
        <w:rPr>
          <w:rFonts w:ascii="仿宋_GB2312" w:hAnsi="宋体" w:eastAsia="仿宋_GB2312"/>
          <w:color w:val="auto"/>
          <w:sz w:val="32"/>
          <w:szCs w:val="32"/>
        </w:rPr>
      </w:pPr>
      <w:r>
        <w:rPr>
          <w:rFonts w:hint="eastAsia" w:ascii="仿宋_GB2312" w:hAnsi="宋体" w:eastAsia="仿宋_GB2312"/>
          <w:color w:val="auto"/>
          <w:sz w:val="32"/>
          <w:szCs w:val="32"/>
        </w:rPr>
        <w:t>承租方（以下简称乙方）：</w:t>
      </w:r>
    </w:p>
    <w:p w14:paraId="230FBA4D">
      <w:pPr>
        <w:keepNext w:val="0"/>
        <w:keepLines w:val="0"/>
        <w:pageBreakBefore w:val="0"/>
        <w:kinsoku/>
        <w:wordWrap/>
        <w:overflowPunct/>
        <w:topLinePunct w:val="0"/>
        <w:autoSpaceDE/>
        <w:autoSpaceDN/>
        <w:bidi w:val="0"/>
        <w:spacing w:beforeAutospacing="0" w:afterAutospacing="0" w:line="520" w:lineRule="exact"/>
        <w:textAlignment w:val="auto"/>
        <w:rPr>
          <w:rFonts w:ascii="仿宋_GB2312" w:hAnsi="宋体" w:eastAsia="仿宋_GB2312"/>
          <w:color w:val="auto"/>
          <w:sz w:val="32"/>
          <w:szCs w:val="32"/>
        </w:rPr>
      </w:pPr>
      <w:r>
        <w:rPr>
          <w:rFonts w:ascii="仿宋_GB2312" w:hAnsi="宋体" w:eastAsia="仿宋_GB2312"/>
          <w:color w:val="auto"/>
          <w:sz w:val="32"/>
          <w:szCs w:val="32"/>
        </w:rPr>
        <w:t>□</w:t>
      </w:r>
      <w:r>
        <w:rPr>
          <w:rFonts w:hint="eastAsia" w:ascii="仿宋_GB2312" w:hAnsi="宋体" w:eastAsia="仿宋_GB2312"/>
          <w:color w:val="auto"/>
          <w:sz w:val="32"/>
          <w:szCs w:val="32"/>
        </w:rPr>
        <w:t>统一</w:t>
      </w:r>
      <w:r>
        <w:rPr>
          <w:rFonts w:ascii="仿宋_GB2312" w:hAnsi="宋体" w:eastAsia="仿宋_GB2312"/>
          <w:color w:val="auto"/>
          <w:sz w:val="32"/>
          <w:szCs w:val="32"/>
        </w:rPr>
        <w:t>社会信用代码：</w:t>
      </w:r>
    </w:p>
    <w:p w14:paraId="109C2017">
      <w:pPr>
        <w:keepNext w:val="0"/>
        <w:keepLines w:val="0"/>
        <w:pageBreakBefore w:val="0"/>
        <w:kinsoku/>
        <w:wordWrap/>
        <w:overflowPunct/>
        <w:topLinePunct w:val="0"/>
        <w:autoSpaceDE/>
        <w:autoSpaceDN/>
        <w:bidi w:val="0"/>
        <w:spacing w:beforeAutospacing="0" w:afterAutospacing="0" w:line="520" w:lineRule="exact"/>
        <w:textAlignment w:val="auto"/>
        <w:rPr>
          <w:rFonts w:ascii="仿宋_GB2312" w:hAnsi="宋体" w:eastAsia="仿宋_GB2312"/>
          <w:color w:val="auto"/>
          <w:sz w:val="32"/>
          <w:szCs w:val="32"/>
        </w:rPr>
      </w:pPr>
      <w:r>
        <w:rPr>
          <w:rFonts w:ascii="仿宋_GB2312" w:hAnsi="宋体" w:eastAsia="仿宋_GB2312"/>
          <w:color w:val="auto"/>
          <w:sz w:val="32"/>
          <w:szCs w:val="32"/>
        </w:rPr>
        <w:t>□身份证号码：</w:t>
      </w:r>
    </w:p>
    <w:p w14:paraId="2BAE2953">
      <w:pPr>
        <w:keepNext w:val="0"/>
        <w:keepLines w:val="0"/>
        <w:pageBreakBefore w:val="0"/>
        <w:kinsoku/>
        <w:wordWrap/>
        <w:overflowPunct/>
        <w:topLinePunct w:val="0"/>
        <w:autoSpaceDE/>
        <w:autoSpaceDN/>
        <w:bidi w:val="0"/>
        <w:spacing w:beforeAutospacing="0" w:afterAutospacing="0" w:line="520" w:lineRule="exact"/>
        <w:textAlignment w:val="auto"/>
        <w:rPr>
          <w:rFonts w:ascii="仿宋_GB2312" w:hAnsi="宋体" w:eastAsia="仿宋_GB2312"/>
          <w:color w:val="auto"/>
          <w:sz w:val="32"/>
          <w:szCs w:val="32"/>
        </w:rPr>
      </w:pPr>
      <w:r>
        <w:rPr>
          <w:rFonts w:ascii="仿宋_GB2312" w:hAnsi="宋体" w:eastAsia="仿宋_GB2312"/>
          <w:color w:val="auto"/>
          <w:sz w:val="32"/>
          <w:szCs w:val="32"/>
        </w:rPr>
        <w:t>法定代表人（负责人）:</w:t>
      </w:r>
    </w:p>
    <w:p w14:paraId="656A8E2C">
      <w:pPr>
        <w:keepNext w:val="0"/>
        <w:keepLines w:val="0"/>
        <w:pageBreakBefore w:val="0"/>
        <w:kinsoku/>
        <w:wordWrap/>
        <w:overflowPunct/>
        <w:topLinePunct w:val="0"/>
        <w:autoSpaceDE/>
        <w:autoSpaceDN/>
        <w:bidi w:val="0"/>
        <w:spacing w:beforeAutospacing="0" w:afterAutospacing="0" w:line="520" w:lineRule="exact"/>
        <w:textAlignment w:val="auto"/>
        <w:rPr>
          <w:rFonts w:ascii="仿宋_GB2312" w:hAnsi="宋体" w:eastAsia="仿宋_GB2312"/>
          <w:color w:val="auto"/>
          <w:sz w:val="32"/>
          <w:szCs w:val="32"/>
        </w:rPr>
      </w:pPr>
      <w:r>
        <w:rPr>
          <w:rFonts w:ascii="仿宋_GB2312" w:hAnsi="宋体" w:eastAsia="仿宋_GB2312"/>
          <w:color w:val="auto"/>
          <w:sz w:val="32"/>
          <w:szCs w:val="32"/>
        </w:rPr>
        <w:t>身份证号码：联系电话：</w:t>
      </w:r>
    </w:p>
    <w:p w14:paraId="59F66904">
      <w:pPr>
        <w:keepNext w:val="0"/>
        <w:keepLines w:val="0"/>
        <w:pageBreakBefore w:val="0"/>
        <w:kinsoku/>
        <w:wordWrap/>
        <w:overflowPunct/>
        <w:topLinePunct w:val="0"/>
        <w:autoSpaceDE/>
        <w:autoSpaceDN/>
        <w:bidi w:val="0"/>
        <w:spacing w:beforeAutospacing="0" w:afterAutospacing="0" w:line="520" w:lineRule="exact"/>
        <w:textAlignment w:val="auto"/>
        <w:rPr>
          <w:rFonts w:ascii="仿宋_GB2312" w:hAnsi="宋体" w:eastAsia="仿宋_GB2312"/>
          <w:color w:val="auto"/>
          <w:sz w:val="32"/>
          <w:szCs w:val="32"/>
        </w:rPr>
      </w:pPr>
      <w:r>
        <w:rPr>
          <w:rFonts w:ascii="仿宋_GB2312" w:hAnsi="宋体" w:eastAsia="仿宋_GB2312"/>
          <w:color w:val="auto"/>
          <w:sz w:val="32"/>
          <w:szCs w:val="32"/>
        </w:rPr>
        <w:t>联系地址：</w:t>
      </w:r>
    </w:p>
    <w:p w14:paraId="7E9D5FF4">
      <w:pPr>
        <w:keepNext w:val="0"/>
        <w:keepLines w:val="0"/>
        <w:pageBreakBefore w:val="0"/>
        <w:kinsoku/>
        <w:wordWrap/>
        <w:overflowPunct/>
        <w:topLinePunct w:val="0"/>
        <w:autoSpaceDE/>
        <w:autoSpaceDN/>
        <w:bidi w:val="0"/>
        <w:spacing w:beforeAutospacing="0" w:afterAutospacing="0" w:line="520" w:lineRule="exact"/>
        <w:textAlignment w:val="auto"/>
        <w:rPr>
          <w:rFonts w:ascii="仿宋_GB2312" w:hAnsi="宋体" w:eastAsia="仿宋_GB2312"/>
          <w:color w:val="auto"/>
          <w:sz w:val="32"/>
          <w:szCs w:val="32"/>
        </w:rPr>
      </w:pPr>
      <w:r>
        <w:rPr>
          <w:rFonts w:ascii="仿宋_GB2312" w:hAnsi="宋体" w:eastAsia="仿宋_GB2312"/>
          <w:color w:val="auto"/>
          <w:sz w:val="32"/>
          <w:szCs w:val="32"/>
        </w:rPr>
        <w:t xml:space="preserve">经营主体类型：□自然人  </w:t>
      </w:r>
      <w:r>
        <w:rPr>
          <w:rFonts w:ascii="仿宋_GB2312" w:hAnsi="宋体" w:eastAsia="仿宋_GB2312"/>
          <w:color w:val="auto"/>
          <w:sz w:val="32"/>
          <w:szCs w:val="32"/>
        </w:rPr>
        <w:sym w:font="Wingdings 2" w:char="00A3"/>
      </w:r>
      <w:r>
        <w:rPr>
          <w:rFonts w:ascii="仿宋_GB2312" w:hAnsi="宋体" w:eastAsia="仿宋_GB2312"/>
          <w:color w:val="auto"/>
          <w:sz w:val="32"/>
          <w:szCs w:val="32"/>
        </w:rPr>
        <w:t>公司  □其他：</w:t>
      </w:r>
    </w:p>
    <w:p w14:paraId="7C8806CE">
      <w:pPr>
        <w:keepNext w:val="0"/>
        <w:keepLines w:val="0"/>
        <w:pageBreakBefore w:val="0"/>
        <w:kinsoku/>
        <w:wordWrap/>
        <w:overflowPunct/>
        <w:topLinePunct w:val="0"/>
        <w:autoSpaceDE/>
        <w:autoSpaceDN/>
        <w:bidi w:val="0"/>
        <w:spacing w:beforeAutospacing="0" w:afterAutospacing="0" w:line="520" w:lineRule="exact"/>
        <w:textAlignment w:val="auto"/>
        <w:rPr>
          <w:rFonts w:ascii="仿宋_GB2312" w:eastAsia="仿宋_GB2312"/>
          <w:color w:val="auto"/>
          <w:sz w:val="32"/>
          <w:szCs w:val="32"/>
          <w:u w:val="single"/>
        </w:rPr>
      </w:pPr>
    </w:p>
    <w:p w14:paraId="5257AC3A">
      <w:pPr>
        <w:keepNext w:val="0"/>
        <w:keepLines w:val="0"/>
        <w:pageBreakBefore w:val="0"/>
        <w:kinsoku/>
        <w:wordWrap/>
        <w:overflowPunct/>
        <w:topLinePunct w:val="0"/>
        <w:autoSpaceDE/>
        <w:autoSpaceDN/>
        <w:bidi w:val="0"/>
        <w:spacing w:beforeAutospacing="0" w:afterAutospacing="0" w:line="520" w:lineRule="exact"/>
        <w:ind w:firstLine="640" w:firstLineChars="200"/>
        <w:textAlignment w:val="auto"/>
        <w:rPr>
          <w:rFonts w:ascii="仿宋_GB2312" w:hAnsi="宋体" w:eastAsia="仿宋_GB2312"/>
          <w:color w:val="auto"/>
          <w:sz w:val="32"/>
          <w:szCs w:val="32"/>
        </w:rPr>
      </w:pPr>
      <w:r>
        <w:rPr>
          <w:rFonts w:hint="eastAsia" w:ascii="仿宋_GB2312" w:hAnsi="宋体" w:eastAsia="仿宋_GB2312"/>
          <w:color w:val="auto"/>
          <w:sz w:val="32"/>
          <w:szCs w:val="32"/>
        </w:rPr>
        <w:t>根据《中</w:t>
      </w:r>
      <w:r>
        <w:rPr>
          <w:rFonts w:hint="eastAsia" w:ascii="仿宋_GB2312" w:hAnsi="宋体" w:eastAsia="仿宋_GB2312"/>
          <w:color w:val="auto"/>
          <w:sz w:val="32"/>
          <w:szCs w:val="32"/>
          <w:lang w:val="en-US" w:eastAsia="zh-CN"/>
        </w:rPr>
        <w:t>华</w:t>
      </w:r>
      <w:r>
        <w:rPr>
          <w:rFonts w:hint="eastAsia" w:ascii="仿宋_GB2312" w:hAnsi="宋体" w:eastAsia="仿宋_GB2312"/>
          <w:color w:val="auto"/>
          <w:sz w:val="32"/>
          <w:szCs w:val="32"/>
        </w:rPr>
        <w:t>人民共和国民法典》及有关法律法规，本着平等、自愿、公平、诚信、有偿的原则，</w:t>
      </w:r>
      <w:r>
        <w:rPr>
          <w:rFonts w:ascii="仿宋_GB2312" w:hAnsi="宋体" w:eastAsia="仿宋_GB2312"/>
          <w:color w:val="auto"/>
          <w:sz w:val="32"/>
          <w:szCs w:val="32"/>
        </w:rPr>
        <w:t>甲乙双方经平等协商，就</w:t>
      </w:r>
      <w:r>
        <w:rPr>
          <w:rFonts w:hint="eastAsia" w:ascii="仿宋_GB2312" w:hAnsi="宋体" w:eastAsia="仿宋_GB2312"/>
          <w:color w:val="auto"/>
          <w:sz w:val="32"/>
          <w:szCs w:val="32"/>
        </w:rPr>
        <w:t>商铺</w:t>
      </w:r>
      <w:r>
        <w:rPr>
          <w:rFonts w:ascii="仿宋_GB2312" w:hAnsi="宋体" w:eastAsia="仿宋_GB2312"/>
          <w:color w:val="auto"/>
          <w:sz w:val="32"/>
          <w:szCs w:val="32"/>
        </w:rPr>
        <w:t>租赁事宜签订本合同。</w:t>
      </w:r>
    </w:p>
    <w:p w14:paraId="7155CACA">
      <w:pPr>
        <w:keepNext w:val="0"/>
        <w:keepLines w:val="0"/>
        <w:pageBreakBefore w:val="0"/>
        <w:kinsoku/>
        <w:wordWrap/>
        <w:overflowPunct/>
        <w:topLinePunct w:val="0"/>
        <w:autoSpaceDE/>
        <w:autoSpaceDN/>
        <w:bidi w:val="0"/>
        <w:spacing w:beforeAutospacing="0" w:afterAutospacing="0" w:line="520" w:lineRule="exact"/>
        <w:ind w:firstLine="643" w:firstLineChars="200"/>
        <w:textAlignment w:val="auto"/>
        <w:rPr>
          <w:rFonts w:ascii="仿宋_GB2312" w:hAnsi="宋体" w:eastAsia="仿宋_GB2312"/>
          <w:b/>
          <w:color w:val="auto"/>
          <w:sz w:val="32"/>
          <w:szCs w:val="32"/>
        </w:rPr>
      </w:pPr>
      <w:r>
        <w:rPr>
          <w:rFonts w:hint="eastAsia" w:ascii="仿宋_GB2312" w:hAnsi="宋体" w:eastAsia="仿宋_GB2312"/>
          <w:b/>
          <w:color w:val="auto"/>
          <w:sz w:val="32"/>
          <w:szCs w:val="32"/>
        </w:rPr>
        <w:t>第一条  商铺概况</w:t>
      </w:r>
    </w:p>
    <w:p w14:paraId="4BB70088">
      <w:pPr>
        <w:pStyle w:val="17"/>
        <w:keepNext w:val="0"/>
        <w:keepLines w:val="0"/>
        <w:pageBreakBefore w:val="0"/>
        <w:kinsoku/>
        <w:wordWrap/>
        <w:overflowPunct/>
        <w:topLinePunct w:val="0"/>
        <w:autoSpaceDE/>
        <w:autoSpaceDN/>
        <w:bidi w:val="0"/>
        <w:spacing w:beforeAutospacing="0" w:afterAutospacing="0" w:line="520" w:lineRule="exact"/>
        <w:ind w:firstLine="640"/>
        <w:textAlignment w:val="auto"/>
        <w:rPr>
          <w:rFonts w:cs="宋体" w:asciiTheme="minorEastAsia" w:hAnsiTheme="minorEastAsia" w:eastAsiaTheme="minorEastAsia"/>
          <w:color w:val="auto"/>
          <w:sz w:val="28"/>
          <w:szCs w:val="28"/>
        </w:rPr>
      </w:pPr>
      <w:r>
        <w:rPr>
          <w:rFonts w:hint="eastAsia" w:ascii="仿宋_GB2312" w:hAnsi="宋体" w:eastAsia="仿宋_GB2312"/>
          <w:color w:val="auto"/>
          <w:sz w:val="32"/>
          <w:szCs w:val="32"/>
        </w:rPr>
        <w:t>（一）甲方将位于</w:t>
      </w:r>
      <w:r>
        <w:rPr>
          <w:rFonts w:hint="eastAsia" w:ascii="仿宋_GB2312" w:hAnsi="宋体" w:eastAsia="仿宋_GB2312"/>
          <w:color w:val="auto"/>
          <w:sz w:val="32"/>
          <w:szCs w:val="32"/>
          <w:u w:val="single"/>
        </w:rPr>
        <w:t>广州市番禺区市桥街沙圩一村</w:t>
      </w:r>
      <w:r>
        <w:rPr>
          <w:rFonts w:hint="eastAsia" w:ascii="仿宋_GB2312" w:hAnsi="宋体" w:eastAsia="仿宋_GB2312"/>
          <w:color w:val="auto"/>
          <w:sz w:val="32"/>
          <w:szCs w:val="32"/>
          <w:u w:val="single"/>
          <w:lang w:val="en-US" w:eastAsia="zh-CN"/>
        </w:rPr>
        <w:t>东环路114号之一</w:t>
      </w:r>
      <w:r>
        <w:rPr>
          <w:rFonts w:hint="eastAsia" w:ascii="仿宋_GB2312" w:hAnsi="宋体" w:eastAsia="仿宋_GB2312"/>
          <w:color w:val="auto"/>
          <w:sz w:val="32"/>
          <w:szCs w:val="32"/>
        </w:rPr>
        <w:t>的商铺出租给乙</w:t>
      </w:r>
      <w:r>
        <w:rPr>
          <w:rFonts w:hint="eastAsia" w:ascii="仿宋_GB2312" w:eastAsia="仿宋_GB2312"/>
          <w:color w:val="auto"/>
          <w:sz w:val="32"/>
          <w:szCs w:val="32"/>
        </w:rPr>
        <w:t>方使用</w:t>
      </w:r>
      <w:r>
        <w:rPr>
          <w:rFonts w:hint="eastAsia" w:ascii="仿宋_GB2312" w:hAnsi="宋体" w:eastAsia="仿宋_GB2312"/>
          <w:color w:val="auto"/>
          <w:sz w:val="32"/>
          <w:szCs w:val="32"/>
        </w:rPr>
        <w:t>，</w:t>
      </w:r>
      <w:r>
        <w:rPr>
          <w:rFonts w:hint="eastAsia" w:ascii="仿宋_GB2312" w:hAnsi="宋体" w:eastAsia="仿宋_GB2312"/>
          <w:color w:val="auto"/>
          <w:sz w:val="32"/>
          <w:szCs w:val="32"/>
          <w:lang w:val="en-US" w:eastAsia="zh-CN"/>
        </w:rPr>
        <w:t>租赁面积：</w:t>
      </w:r>
      <w:r>
        <w:rPr>
          <w:rFonts w:hint="eastAsia" w:ascii="仿宋_GB2312" w:hAnsi="宋体" w:eastAsia="仿宋_GB2312"/>
          <w:color w:val="auto"/>
          <w:sz w:val="32"/>
          <w:szCs w:val="32"/>
        </w:rPr>
        <w:t>土地面积</w:t>
      </w:r>
      <w:r>
        <w:rPr>
          <w:rFonts w:hint="eastAsia" w:ascii="仿宋_GB2312" w:hAnsi="宋体" w:eastAsia="仿宋_GB2312"/>
          <w:color w:val="auto"/>
          <w:sz w:val="32"/>
          <w:szCs w:val="32"/>
          <w:lang w:val="en-US" w:eastAsia="zh-CN"/>
        </w:rPr>
        <w:t>约</w:t>
      </w:r>
      <w:r>
        <w:rPr>
          <w:rFonts w:hint="eastAsia" w:ascii="仿宋_GB2312" w:hAnsi="宋体" w:eastAsia="仿宋_GB2312"/>
          <w:color w:val="auto"/>
          <w:sz w:val="32"/>
          <w:szCs w:val="32"/>
        </w:rPr>
        <w:t>3567.61平方米，建筑面积</w:t>
      </w:r>
      <w:r>
        <w:rPr>
          <w:rFonts w:hint="eastAsia" w:ascii="仿宋_GB2312" w:hAnsi="宋体" w:eastAsia="仿宋_GB2312"/>
          <w:color w:val="auto"/>
          <w:sz w:val="32"/>
          <w:szCs w:val="32"/>
          <w:lang w:val="en-US" w:eastAsia="zh-CN"/>
        </w:rPr>
        <w:t>约</w:t>
      </w:r>
      <w:r>
        <w:rPr>
          <w:rFonts w:hint="eastAsia" w:ascii="仿宋_GB2312" w:hAnsi="宋体" w:eastAsia="仿宋_GB2312"/>
          <w:color w:val="auto"/>
          <w:sz w:val="32"/>
          <w:szCs w:val="32"/>
        </w:rPr>
        <w:t>497.2平方米</w:t>
      </w:r>
      <w:r>
        <w:rPr>
          <w:rFonts w:hint="eastAsia" w:ascii="仿宋_GB2312" w:hAnsi="宋体" w:eastAsia="仿宋_GB2312"/>
          <w:color w:val="auto"/>
          <w:sz w:val="32"/>
          <w:szCs w:val="32"/>
          <w:lang w:eastAsia="zh-CN"/>
        </w:rPr>
        <w:t>。</w:t>
      </w:r>
      <w:r>
        <w:rPr>
          <w:rFonts w:hint="eastAsia" w:ascii="仿宋_GB2312" w:hAnsi="宋体" w:eastAsia="仿宋_GB2312"/>
          <w:color w:val="auto"/>
          <w:sz w:val="32"/>
          <w:szCs w:val="32"/>
        </w:rPr>
        <w:t>甲方已将出租的商铺情况充分披露告知乙方，</w:t>
      </w:r>
      <w:r>
        <w:rPr>
          <w:rFonts w:hint="eastAsia" w:ascii="仿宋_GB2312" w:eastAsia="仿宋_GB2312"/>
          <w:color w:val="auto"/>
          <w:sz w:val="32"/>
          <w:szCs w:val="32"/>
        </w:rPr>
        <w:t>乙方对甲方出租的商铺情况已作充分了解，同意承租，仅用于</w:t>
      </w:r>
      <w:r>
        <w:rPr>
          <w:rFonts w:hint="eastAsia" w:ascii="仿宋_GB2312" w:eastAsia="仿宋_GB2312"/>
          <w:color w:val="auto"/>
          <w:sz w:val="32"/>
          <w:szCs w:val="32"/>
          <w:u w:val="single"/>
        </w:rPr>
        <w:t xml:space="preserve"> 商业</w:t>
      </w:r>
      <w:r>
        <w:rPr>
          <w:rFonts w:hint="eastAsia" w:ascii="仿宋_GB2312" w:eastAsia="仿宋_GB2312"/>
          <w:color w:val="auto"/>
          <w:sz w:val="32"/>
          <w:szCs w:val="32"/>
        </w:rPr>
        <w:t>用途。如乙方需要改变商铺用途的，必须向甲方提出书面申请，征得甲方书面同意后方可变更。</w:t>
      </w:r>
    </w:p>
    <w:p w14:paraId="28251C5E">
      <w:pPr>
        <w:keepNext w:val="0"/>
        <w:keepLines w:val="0"/>
        <w:pageBreakBefore w:val="0"/>
        <w:kinsoku/>
        <w:wordWrap/>
        <w:overflowPunct/>
        <w:topLinePunct w:val="0"/>
        <w:autoSpaceDE/>
        <w:autoSpaceDN/>
        <w:bidi w:val="0"/>
        <w:spacing w:beforeAutospacing="0" w:afterAutospacing="0" w:line="520" w:lineRule="exact"/>
        <w:ind w:firstLine="643" w:firstLineChars="200"/>
        <w:textAlignment w:val="auto"/>
        <w:rPr>
          <w:rFonts w:ascii="仿宋_GB2312" w:hAnsi="宋体" w:eastAsia="仿宋_GB2312"/>
          <w:b/>
          <w:color w:val="auto"/>
          <w:sz w:val="32"/>
          <w:szCs w:val="32"/>
        </w:rPr>
      </w:pPr>
      <w:r>
        <w:rPr>
          <w:rFonts w:hint="eastAsia" w:ascii="仿宋_GB2312" w:hAnsi="宋体" w:eastAsia="仿宋_GB2312"/>
          <w:b/>
          <w:color w:val="auto"/>
          <w:sz w:val="32"/>
          <w:szCs w:val="32"/>
        </w:rPr>
        <w:t>第二条  租赁期限</w:t>
      </w:r>
    </w:p>
    <w:p w14:paraId="2D056CAA">
      <w:pPr>
        <w:keepNext w:val="0"/>
        <w:keepLines w:val="0"/>
        <w:pageBreakBefore w:val="0"/>
        <w:kinsoku/>
        <w:wordWrap/>
        <w:overflowPunct/>
        <w:topLinePunct w:val="0"/>
        <w:autoSpaceDE/>
        <w:autoSpaceDN/>
        <w:bidi w:val="0"/>
        <w:spacing w:beforeAutospacing="0" w:afterAutospacing="0" w:line="52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（一）本合同下的商铺租赁期10年，自</w:t>
      </w:r>
      <w:r>
        <w:rPr>
          <w:rFonts w:hint="eastAsia" w:ascii="仿宋_GB2312" w:eastAsia="仿宋_GB2312"/>
          <w:color w:val="auto"/>
          <w:sz w:val="32"/>
          <w:szCs w:val="32"/>
          <w:u w:val="single"/>
          <w:lang w:val="en-US" w:eastAsia="zh-CN"/>
        </w:rPr>
        <w:t xml:space="preserve">  </w:t>
      </w:r>
      <w:r>
        <w:rPr>
          <w:rFonts w:hint="eastAsia" w:ascii="仿宋_GB2312" w:eastAsia="仿宋_GB2312"/>
          <w:color w:val="auto"/>
          <w:sz w:val="32"/>
          <w:szCs w:val="32"/>
        </w:rPr>
        <w:t>年</w:t>
      </w:r>
      <w:r>
        <w:rPr>
          <w:rFonts w:hint="eastAsia" w:ascii="仿宋_GB2312" w:eastAsia="仿宋_GB2312"/>
          <w:color w:val="auto"/>
          <w:sz w:val="32"/>
          <w:szCs w:val="32"/>
          <w:u w:val="single"/>
          <w:lang w:val="en-US" w:eastAsia="zh-CN"/>
        </w:rPr>
        <w:t xml:space="preserve">  </w:t>
      </w:r>
      <w:r>
        <w:rPr>
          <w:rFonts w:hint="eastAsia" w:ascii="仿宋_GB2312" w:eastAsia="仿宋_GB2312"/>
          <w:color w:val="auto"/>
          <w:sz w:val="32"/>
          <w:szCs w:val="32"/>
        </w:rPr>
        <w:t>月</w:t>
      </w:r>
      <w:r>
        <w:rPr>
          <w:rFonts w:hint="eastAsia" w:ascii="仿宋_GB2312" w:eastAsia="仿宋_GB2312"/>
          <w:color w:val="auto"/>
          <w:sz w:val="32"/>
          <w:szCs w:val="32"/>
          <w:u w:val="single"/>
          <w:lang w:val="en-US" w:eastAsia="zh-CN"/>
        </w:rPr>
        <w:t xml:space="preserve">  </w:t>
      </w:r>
      <w:r>
        <w:rPr>
          <w:rFonts w:hint="eastAsia" w:ascii="仿宋_GB2312" w:eastAsia="仿宋_GB2312"/>
          <w:color w:val="auto"/>
          <w:sz w:val="32"/>
          <w:szCs w:val="32"/>
        </w:rPr>
        <w:t>日起至</w:t>
      </w:r>
      <w:r>
        <w:rPr>
          <w:rFonts w:hint="eastAsia" w:ascii="仿宋_GB2312" w:eastAsia="仿宋_GB2312"/>
          <w:color w:val="auto"/>
          <w:sz w:val="32"/>
          <w:szCs w:val="32"/>
          <w:u w:val="single"/>
          <w:lang w:val="en-US" w:eastAsia="zh-CN"/>
        </w:rPr>
        <w:t xml:space="preserve">   </w:t>
      </w:r>
      <w:r>
        <w:rPr>
          <w:rFonts w:hint="eastAsia" w:ascii="仿宋_GB2312" w:eastAsia="仿宋_GB2312"/>
          <w:color w:val="auto"/>
          <w:sz w:val="32"/>
          <w:szCs w:val="32"/>
        </w:rPr>
        <w:t>年</w:t>
      </w:r>
      <w:r>
        <w:rPr>
          <w:rFonts w:hint="eastAsia" w:ascii="仿宋_GB2312" w:eastAsia="仿宋_GB2312"/>
          <w:color w:val="auto"/>
          <w:sz w:val="32"/>
          <w:szCs w:val="32"/>
          <w:u w:val="single"/>
          <w:lang w:val="en-US" w:eastAsia="zh-CN"/>
        </w:rPr>
        <w:t xml:space="preserve">  </w:t>
      </w:r>
      <w:r>
        <w:rPr>
          <w:rFonts w:hint="eastAsia" w:ascii="仿宋_GB2312" w:eastAsia="仿宋_GB2312"/>
          <w:color w:val="auto"/>
          <w:sz w:val="32"/>
          <w:szCs w:val="32"/>
        </w:rPr>
        <w:t>月</w:t>
      </w:r>
      <w:r>
        <w:rPr>
          <w:rFonts w:hint="eastAsia" w:ascii="仿宋_GB2312" w:eastAsia="仿宋_GB2312"/>
          <w:color w:val="auto"/>
          <w:sz w:val="32"/>
          <w:szCs w:val="32"/>
          <w:u w:val="single"/>
          <w:lang w:val="en-US" w:eastAsia="zh-CN"/>
        </w:rPr>
        <w:t xml:space="preserve">  </w:t>
      </w:r>
      <w:r>
        <w:rPr>
          <w:rFonts w:hint="eastAsia" w:ascii="仿宋_GB2312" w:eastAsia="仿宋_GB2312"/>
          <w:color w:val="auto"/>
          <w:sz w:val="32"/>
          <w:szCs w:val="32"/>
        </w:rPr>
        <w:t>日止。</w:t>
      </w:r>
    </w:p>
    <w:p w14:paraId="71D110B7">
      <w:pPr>
        <w:keepNext w:val="0"/>
        <w:keepLines w:val="0"/>
        <w:pageBreakBefore w:val="0"/>
        <w:kinsoku/>
        <w:wordWrap/>
        <w:overflowPunct/>
        <w:topLinePunct w:val="0"/>
        <w:autoSpaceDE/>
        <w:autoSpaceDN/>
        <w:bidi w:val="0"/>
        <w:adjustRightInd w:val="0"/>
        <w:spacing w:beforeAutospacing="0" w:afterAutospacing="0" w:line="520" w:lineRule="exact"/>
        <w:ind w:firstLine="643" w:firstLineChars="200"/>
        <w:textAlignment w:val="auto"/>
        <w:rPr>
          <w:rFonts w:ascii="仿宋_GB2312" w:eastAsia="仿宋_GB2312"/>
          <w:b/>
          <w:color w:val="auto"/>
          <w:sz w:val="32"/>
          <w:szCs w:val="32"/>
        </w:rPr>
      </w:pPr>
      <w:r>
        <w:rPr>
          <w:rFonts w:hint="eastAsia" w:ascii="仿宋_GB2312" w:eastAsia="仿宋_GB2312"/>
          <w:b/>
          <w:color w:val="auto"/>
          <w:sz w:val="32"/>
          <w:szCs w:val="32"/>
        </w:rPr>
        <w:t>第三条  租金及支付</w:t>
      </w:r>
    </w:p>
    <w:p w14:paraId="6C8342FA">
      <w:pPr>
        <w:keepNext w:val="0"/>
        <w:keepLines w:val="0"/>
        <w:pageBreakBefore w:val="0"/>
        <w:kinsoku/>
        <w:wordWrap/>
        <w:overflowPunct/>
        <w:topLinePunct w:val="0"/>
        <w:autoSpaceDE/>
        <w:autoSpaceDN/>
        <w:bidi w:val="0"/>
        <w:adjustRightInd w:val="0"/>
        <w:spacing w:beforeAutospacing="0" w:afterAutospacing="0" w:line="52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（一）合同履约保证金</w:t>
      </w:r>
    </w:p>
    <w:p w14:paraId="26D978A1">
      <w:pPr>
        <w:keepNext w:val="0"/>
        <w:keepLines w:val="0"/>
        <w:pageBreakBefore w:val="0"/>
        <w:kinsoku/>
        <w:wordWrap/>
        <w:overflowPunct/>
        <w:topLinePunct w:val="0"/>
        <w:autoSpaceDE/>
        <w:autoSpaceDN/>
        <w:bidi w:val="0"/>
        <w:adjustRightInd w:val="0"/>
        <w:spacing w:beforeAutospacing="0" w:afterAutospacing="0" w:line="520" w:lineRule="exact"/>
        <w:ind w:firstLine="640" w:firstLineChars="200"/>
        <w:jc w:val="left"/>
        <w:textAlignment w:val="auto"/>
        <w:rPr>
          <w:rFonts w:ascii="仿宋_GB2312" w:eastAsia="仿宋_GB2312"/>
          <w:color w:val="auto"/>
          <w:sz w:val="32"/>
          <w:szCs w:val="32"/>
        </w:rPr>
      </w:pPr>
      <w:r>
        <w:rPr>
          <w:rFonts w:hint="eastAsia" w:ascii="仿宋_GB2312" w:eastAsia="仿宋_GB2312"/>
          <w:color w:val="auto"/>
          <w:sz w:val="32"/>
          <w:szCs w:val="32"/>
        </w:rPr>
        <w:t>在本合同签订</w:t>
      </w:r>
      <w:r>
        <w:rPr>
          <w:rFonts w:hint="eastAsia" w:ascii="仿宋_GB2312" w:eastAsia="仿宋_GB2312"/>
          <w:color w:val="auto"/>
          <w:sz w:val="32"/>
          <w:szCs w:val="32"/>
          <w:u w:val="single"/>
        </w:rPr>
        <w:t xml:space="preserve">  当  </w:t>
      </w:r>
      <w:r>
        <w:rPr>
          <w:rFonts w:hint="eastAsia" w:ascii="仿宋_GB2312" w:eastAsia="仿宋_GB2312"/>
          <w:color w:val="auto"/>
          <w:sz w:val="32"/>
          <w:szCs w:val="32"/>
        </w:rPr>
        <w:t>天内，乙方须一次性向甲方交纳</w:t>
      </w:r>
      <w:r>
        <w:rPr>
          <w:rFonts w:hint="eastAsia" w:ascii="仿宋_GB2312" w:eastAsia="仿宋_GB2312"/>
          <w:color w:val="auto"/>
          <w:sz w:val="32"/>
          <w:szCs w:val="32"/>
          <w:u w:val="single"/>
        </w:rPr>
        <w:t xml:space="preserve">             </w:t>
      </w:r>
      <w:r>
        <w:rPr>
          <w:rFonts w:hint="eastAsia" w:ascii="仿宋_GB2312" w:eastAsia="仿宋_GB2312"/>
          <w:color w:val="auto"/>
          <w:sz w:val="32"/>
          <w:szCs w:val="32"/>
        </w:rPr>
        <w:t>元作为履行本合同的保证金，(乙方支付的交易保证金转为合同履约保证金及第一个月租金多除少补，余额</w:t>
      </w:r>
      <w:r>
        <w:rPr>
          <w:rFonts w:hint="eastAsia" w:ascii="仿宋_GB2312" w:eastAsia="仿宋_GB2312"/>
          <w:color w:val="auto"/>
          <w:sz w:val="32"/>
          <w:szCs w:val="32"/>
          <w:lang w:eastAsia="zh-CN"/>
        </w:rPr>
        <w:t>不再退回，作合同保证金及每月租金扣除，至扣完为止</w:t>
      </w:r>
      <w:r>
        <w:rPr>
          <w:rFonts w:hint="eastAsia" w:ascii="仿宋_GB2312" w:eastAsia="仿宋_GB2312"/>
          <w:color w:val="auto"/>
          <w:sz w:val="32"/>
          <w:szCs w:val="32"/>
        </w:rPr>
        <w:t>)保证金不计利息，不抵作租金。租赁期届满，如乙方无违约行为并依约定将商铺完好交还给甲方后</w:t>
      </w:r>
      <w:r>
        <w:rPr>
          <w:rFonts w:hint="eastAsia" w:ascii="仿宋_GB2312" w:eastAsia="仿宋_GB2312"/>
          <w:color w:val="auto"/>
          <w:sz w:val="32"/>
          <w:szCs w:val="32"/>
          <w:u w:val="single"/>
        </w:rPr>
        <w:t xml:space="preserve"> 15 </w:t>
      </w:r>
      <w:r>
        <w:rPr>
          <w:rFonts w:hint="eastAsia" w:ascii="仿宋_GB2312" w:eastAsia="仿宋_GB2312"/>
          <w:color w:val="auto"/>
          <w:sz w:val="32"/>
          <w:szCs w:val="32"/>
        </w:rPr>
        <w:t>天内，甲方将合同履约保证金全额无息退回给乙方；如乙方中途自行退租或违反本合同有关条款，视作违约处理, 甲方有权单方解除合同，合同履约保证金归甲方所有，且收回乙方租赁上述商铺的使用权；如甲方违约，向乙方退还双倍合同履约保证金。</w:t>
      </w:r>
    </w:p>
    <w:p w14:paraId="449FD251">
      <w:pPr>
        <w:keepNext w:val="0"/>
        <w:keepLines w:val="0"/>
        <w:pageBreakBefore w:val="0"/>
        <w:kinsoku/>
        <w:wordWrap/>
        <w:overflowPunct/>
        <w:topLinePunct w:val="0"/>
        <w:autoSpaceDE/>
        <w:autoSpaceDN/>
        <w:bidi w:val="0"/>
        <w:adjustRightInd w:val="0"/>
        <w:spacing w:beforeAutospacing="0" w:afterAutospacing="0" w:line="52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（二）租金标准</w:t>
      </w:r>
    </w:p>
    <w:p w14:paraId="4D6CEED7">
      <w:pPr>
        <w:keepNext w:val="0"/>
        <w:keepLines w:val="0"/>
        <w:pageBreakBefore w:val="0"/>
        <w:kinsoku/>
        <w:wordWrap/>
        <w:overflowPunct/>
        <w:topLinePunct w:val="0"/>
        <w:autoSpaceDE/>
        <w:autoSpaceDN/>
        <w:bidi w:val="0"/>
        <w:adjustRightInd w:val="0"/>
        <w:spacing w:beforeAutospacing="0" w:afterAutospacing="0" w:line="52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租金单价为：乙方</w:t>
      </w:r>
      <w:r>
        <w:rPr>
          <w:rFonts w:hint="eastAsia" w:ascii="仿宋_GB2312" w:eastAsia="仿宋_GB2312"/>
          <w:color w:val="auto"/>
          <w:sz w:val="32"/>
          <w:szCs w:val="32"/>
          <w:u w:val="single"/>
        </w:rPr>
        <w:t>每月</w:t>
      </w:r>
      <w:r>
        <w:rPr>
          <w:rFonts w:hint="eastAsia" w:ascii="仿宋_GB2312" w:eastAsia="仿宋_GB2312"/>
          <w:color w:val="auto"/>
          <w:sz w:val="32"/>
          <w:szCs w:val="32"/>
        </w:rPr>
        <w:t>应交纳租金总额为：</w:t>
      </w:r>
      <w:r>
        <w:rPr>
          <w:rFonts w:hint="eastAsia" w:ascii="仿宋_GB2312" w:eastAsia="仿宋_GB2312"/>
          <w:color w:val="auto"/>
          <w:sz w:val="32"/>
          <w:szCs w:val="32"/>
          <w:u w:val="single"/>
        </w:rPr>
        <w:t xml:space="preserve">       </w:t>
      </w:r>
      <w:r>
        <w:rPr>
          <w:rFonts w:hint="eastAsia" w:ascii="仿宋_GB2312" w:eastAsia="仿宋_GB2312"/>
          <w:color w:val="auto"/>
          <w:sz w:val="32"/>
          <w:szCs w:val="32"/>
        </w:rPr>
        <w:t>元（大写</w:t>
      </w:r>
      <w:r>
        <w:rPr>
          <w:rFonts w:hint="eastAsia" w:ascii="仿宋_GB2312" w:eastAsia="仿宋_GB2312"/>
          <w:color w:val="auto"/>
          <w:sz w:val="32"/>
          <w:szCs w:val="32"/>
          <w:u w:val="single"/>
        </w:rPr>
        <w:t xml:space="preserve">        </w:t>
      </w:r>
      <w:r>
        <w:rPr>
          <w:rFonts w:hint="eastAsia" w:ascii="仿宋_GB2312" w:eastAsia="仿宋_GB2312"/>
          <w:color w:val="auto"/>
          <w:sz w:val="32"/>
          <w:szCs w:val="32"/>
        </w:rPr>
        <w:t>：</w:t>
      </w:r>
      <w:r>
        <w:rPr>
          <w:rFonts w:hint="eastAsia" w:ascii="仿宋_GB2312" w:hAnsi="宋体" w:eastAsia="仿宋_GB2312"/>
          <w:color w:val="auto"/>
          <w:sz w:val="32"/>
          <w:szCs w:val="32"/>
        </w:rPr>
        <w:t>）</w:t>
      </w:r>
      <w:r>
        <w:rPr>
          <w:rFonts w:hint="eastAsia" w:cs="仿宋" w:asciiTheme="minorEastAsia" w:hAnsiTheme="minorEastAsia" w:eastAsiaTheme="minorEastAsia"/>
          <w:color w:val="auto"/>
          <w:sz w:val="28"/>
          <w:szCs w:val="28"/>
          <w:lang w:val="en-US" w:eastAsia="zh-CN"/>
        </w:rPr>
        <w:t>；</w:t>
      </w:r>
      <w:r>
        <w:rPr>
          <w:rFonts w:hint="eastAsia" w:ascii="仿宋_GB2312" w:hAnsi="宋体" w:eastAsia="仿宋_GB2312"/>
          <w:color w:val="auto"/>
          <w:sz w:val="32"/>
          <w:szCs w:val="32"/>
        </w:rPr>
        <w:t>租金开具管理费或承包款发票，</w:t>
      </w:r>
      <w:r>
        <w:rPr>
          <w:rFonts w:hint="eastAsia" w:ascii="仿宋_GB2312" w:eastAsia="仿宋_GB2312"/>
          <w:color w:val="auto"/>
          <w:sz w:val="32"/>
          <w:szCs w:val="32"/>
        </w:rPr>
        <w:t>含税费。</w:t>
      </w:r>
    </w:p>
    <w:p w14:paraId="7E39B859">
      <w:pPr>
        <w:adjustRightInd w:val="0"/>
        <w:spacing w:line="44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租金自20</w:t>
      </w:r>
      <w:r>
        <w:rPr>
          <w:rFonts w:hint="eastAsia" w:ascii="仿宋_GB2312" w:eastAsia="仿宋_GB2312"/>
          <w:color w:val="auto"/>
          <w:sz w:val="32"/>
          <w:szCs w:val="32"/>
          <w:lang w:val="en-US" w:eastAsia="zh-CN"/>
        </w:rPr>
        <w:t>**</w:t>
      </w:r>
      <w:r>
        <w:rPr>
          <w:rFonts w:hint="eastAsia" w:ascii="仿宋_GB2312" w:eastAsia="仿宋_GB2312"/>
          <w:color w:val="auto"/>
          <w:sz w:val="32"/>
          <w:szCs w:val="32"/>
        </w:rPr>
        <w:t>年</w:t>
      </w:r>
      <w:r>
        <w:rPr>
          <w:rFonts w:hint="eastAsia" w:ascii="仿宋_GB2312" w:eastAsia="仿宋_GB2312"/>
          <w:color w:val="auto"/>
          <w:sz w:val="32"/>
          <w:szCs w:val="32"/>
          <w:lang w:val="en-US" w:eastAsia="zh-CN"/>
        </w:rPr>
        <w:t>*</w:t>
      </w:r>
      <w:r>
        <w:rPr>
          <w:rFonts w:hint="eastAsia" w:ascii="仿宋_GB2312" w:eastAsia="仿宋_GB2312"/>
          <w:color w:val="auto"/>
          <w:sz w:val="32"/>
          <w:szCs w:val="32"/>
        </w:rPr>
        <w:t>月</w:t>
      </w:r>
      <w:r>
        <w:rPr>
          <w:rFonts w:hint="eastAsia" w:ascii="仿宋_GB2312" w:eastAsia="仿宋_GB2312"/>
          <w:color w:val="auto"/>
          <w:sz w:val="32"/>
          <w:szCs w:val="32"/>
          <w:lang w:val="en-US" w:eastAsia="zh-CN"/>
        </w:rPr>
        <w:t>*</w:t>
      </w:r>
      <w:r>
        <w:rPr>
          <w:rFonts w:hint="eastAsia" w:ascii="仿宋_GB2312" w:eastAsia="仿宋_GB2312"/>
          <w:color w:val="auto"/>
          <w:sz w:val="32"/>
          <w:szCs w:val="32"/>
        </w:rPr>
        <w:t>日开始每年在上一期租金基础上递增3%。</w:t>
      </w:r>
    </w:p>
    <w:p w14:paraId="736E1ED1">
      <w:pPr>
        <w:keepNext w:val="0"/>
        <w:keepLines w:val="0"/>
        <w:pageBreakBefore w:val="0"/>
        <w:kinsoku/>
        <w:wordWrap/>
        <w:overflowPunct/>
        <w:topLinePunct w:val="0"/>
        <w:autoSpaceDE/>
        <w:autoSpaceDN/>
        <w:bidi w:val="0"/>
        <w:adjustRightInd w:val="0"/>
        <w:spacing w:beforeAutospacing="0" w:afterAutospacing="0" w:line="52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（三）租金支付方式</w:t>
      </w:r>
    </w:p>
    <w:p w14:paraId="5C5FEB48">
      <w:pPr>
        <w:keepNext w:val="0"/>
        <w:keepLines w:val="0"/>
        <w:pageBreakBefore w:val="0"/>
        <w:kinsoku/>
        <w:wordWrap/>
        <w:overflowPunct/>
        <w:topLinePunct w:val="0"/>
        <w:autoSpaceDE/>
        <w:autoSpaceDN/>
        <w:bidi w:val="0"/>
        <w:adjustRightInd w:val="0"/>
        <w:spacing w:beforeAutospacing="0" w:afterAutospacing="0" w:line="52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租金按</w:t>
      </w:r>
      <w:r>
        <w:rPr>
          <w:rFonts w:hint="eastAsia" w:ascii="仿宋_GB2312" w:eastAsia="仿宋_GB2312"/>
          <w:color w:val="auto"/>
          <w:sz w:val="32"/>
          <w:szCs w:val="32"/>
          <w:u w:val="single"/>
        </w:rPr>
        <w:t xml:space="preserve">  每月   </w:t>
      </w:r>
      <w:r>
        <w:rPr>
          <w:rFonts w:hint="eastAsia" w:ascii="仿宋_GB2312" w:eastAsia="仿宋_GB2312"/>
          <w:color w:val="auto"/>
          <w:sz w:val="32"/>
          <w:szCs w:val="32"/>
        </w:rPr>
        <w:t>收取，每期开始</w:t>
      </w:r>
      <w:r>
        <w:rPr>
          <w:rFonts w:hint="eastAsia" w:ascii="仿宋_GB2312" w:eastAsia="仿宋_GB2312"/>
          <w:color w:val="auto"/>
          <w:sz w:val="32"/>
          <w:szCs w:val="32"/>
          <w:u w:val="single"/>
        </w:rPr>
        <w:t xml:space="preserve">   5  </w:t>
      </w:r>
      <w:r>
        <w:rPr>
          <w:rFonts w:hint="eastAsia" w:ascii="仿宋_GB2312" w:eastAsia="仿宋_GB2312"/>
          <w:color w:val="auto"/>
          <w:sz w:val="32"/>
          <w:szCs w:val="32"/>
        </w:rPr>
        <w:t>天内支付当期租金。租金存入甲方指定的银行账户，且甲方确认收到乙方租金的十日内，由甲方开具收款凭证。</w:t>
      </w:r>
    </w:p>
    <w:p w14:paraId="3E06EEAD">
      <w:pPr>
        <w:keepNext w:val="0"/>
        <w:keepLines w:val="0"/>
        <w:pageBreakBefore w:val="0"/>
        <w:kinsoku/>
        <w:wordWrap/>
        <w:overflowPunct/>
        <w:topLinePunct w:val="0"/>
        <w:autoSpaceDE/>
        <w:autoSpaceDN/>
        <w:bidi w:val="0"/>
        <w:adjustRightInd w:val="0"/>
        <w:spacing w:beforeAutospacing="0" w:afterAutospacing="0" w:line="52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甲方收款账户信息：</w:t>
      </w:r>
    </w:p>
    <w:p w14:paraId="5FB4CBC6">
      <w:pPr>
        <w:keepNext w:val="0"/>
        <w:keepLines w:val="0"/>
        <w:pageBreakBefore w:val="0"/>
        <w:kinsoku/>
        <w:wordWrap/>
        <w:overflowPunct/>
        <w:topLinePunct w:val="0"/>
        <w:autoSpaceDE/>
        <w:autoSpaceDN/>
        <w:bidi w:val="0"/>
        <w:adjustRightInd w:val="0"/>
        <w:spacing w:beforeAutospacing="0" w:afterAutospacing="0" w:line="520" w:lineRule="exact"/>
        <w:ind w:firstLine="640" w:firstLineChars="200"/>
        <w:textAlignment w:val="auto"/>
        <w:rPr>
          <w:rFonts w:ascii="仿宋_GB2312" w:eastAsia="仿宋_GB2312"/>
          <w:color w:val="auto"/>
          <w:sz w:val="32"/>
          <w:szCs w:val="32"/>
          <w:u w:val="single"/>
        </w:rPr>
      </w:pPr>
      <w:r>
        <w:rPr>
          <w:rFonts w:hint="eastAsia" w:ascii="仿宋_GB2312" w:eastAsia="仿宋_GB2312"/>
          <w:color w:val="auto"/>
          <w:sz w:val="32"/>
          <w:szCs w:val="32"/>
        </w:rPr>
        <w:t>户名：</w:t>
      </w:r>
      <w:r>
        <w:rPr>
          <w:rFonts w:ascii="仿宋_GB2312" w:eastAsia="仿宋_GB2312"/>
          <w:color w:val="auto"/>
          <w:sz w:val="32"/>
          <w:szCs w:val="32"/>
          <w:u w:val="single"/>
        </w:rPr>
        <w:t xml:space="preserve"> 广州市番禺区市桥街沙圩一村股份合作经济社          </w:t>
      </w:r>
    </w:p>
    <w:p w14:paraId="3D45CE67">
      <w:pPr>
        <w:keepNext w:val="0"/>
        <w:keepLines w:val="0"/>
        <w:pageBreakBefore w:val="0"/>
        <w:kinsoku/>
        <w:wordWrap/>
        <w:overflowPunct/>
        <w:topLinePunct w:val="0"/>
        <w:autoSpaceDE/>
        <w:autoSpaceDN/>
        <w:bidi w:val="0"/>
        <w:adjustRightInd w:val="0"/>
        <w:spacing w:beforeAutospacing="0" w:afterAutospacing="0" w:line="520" w:lineRule="exact"/>
        <w:ind w:firstLine="640" w:firstLineChars="200"/>
        <w:textAlignment w:val="auto"/>
        <w:rPr>
          <w:rFonts w:ascii="仿宋_GB2312" w:eastAsia="仿宋_GB2312"/>
          <w:color w:val="auto"/>
          <w:sz w:val="32"/>
          <w:szCs w:val="32"/>
          <w:u w:val="single"/>
        </w:rPr>
      </w:pPr>
      <w:r>
        <w:rPr>
          <w:rFonts w:hint="eastAsia" w:ascii="仿宋_GB2312" w:eastAsia="仿宋_GB2312"/>
          <w:color w:val="auto"/>
          <w:sz w:val="32"/>
          <w:szCs w:val="32"/>
        </w:rPr>
        <w:t>银行账号：</w:t>
      </w:r>
      <w:r>
        <w:rPr>
          <w:rFonts w:hint="eastAsia" w:ascii="仿宋_GB2312" w:eastAsia="仿宋_GB2312"/>
          <w:color w:val="auto"/>
          <w:sz w:val="32"/>
          <w:szCs w:val="32"/>
          <w:u w:val="single"/>
        </w:rPr>
        <w:t xml:space="preserve">   369717001000014565 </w:t>
      </w:r>
    </w:p>
    <w:p w14:paraId="4BC0F436">
      <w:pPr>
        <w:keepNext w:val="0"/>
        <w:keepLines w:val="0"/>
        <w:pageBreakBefore w:val="0"/>
        <w:kinsoku/>
        <w:wordWrap/>
        <w:overflowPunct/>
        <w:topLinePunct w:val="0"/>
        <w:autoSpaceDE/>
        <w:autoSpaceDN/>
        <w:bidi w:val="0"/>
        <w:adjustRightInd w:val="0"/>
        <w:spacing w:beforeAutospacing="0" w:afterAutospacing="0" w:line="520" w:lineRule="exact"/>
        <w:ind w:firstLine="640" w:firstLineChars="200"/>
        <w:textAlignment w:val="auto"/>
        <w:rPr>
          <w:rFonts w:ascii="仿宋_GB2312" w:eastAsia="仿宋_GB2312"/>
          <w:color w:val="auto"/>
          <w:sz w:val="32"/>
          <w:szCs w:val="32"/>
          <w:u w:val="single"/>
        </w:rPr>
      </w:pPr>
      <w:r>
        <w:rPr>
          <w:rFonts w:hint="eastAsia" w:ascii="仿宋_GB2312" w:eastAsia="仿宋_GB2312"/>
          <w:color w:val="auto"/>
          <w:sz w:val="32"/>
          <w:szCs w:val="32"/>
        </w:rPr>
        <w:t xml:space="preserve">开户行： </w:t>
      </w:r>
      <w:r>
        <w:rPr>
          <w:rFonts w:hint="eastAsia" w:ascii="仿宋_GB2312" w:eastAsia="仿宋_GB2312"/>
          <w:color w:val="auto"/>
          <w:sz w:val="32"/>
          <w:szCs w:val="32"/>
          <w:u w:val="single"/>
        </w:rPr>
        <w:t xml:space="preserve">    广州农村商业银行番禺支行</w:t>
      </w:r>
    </w:p>
    <w:p w14:paraId="03BF1EF2">
      <w:pPr>
        <w:keepNext w:val="0"/>
        <w:keepLines w:val="0"/>
        <w:pageBreakBefore w:val="0"/>
        <w:numPr>
          <w:ilvl w:val="0"/>
          <w:numId w:val="2"/>
        </w:numPr>
        <w:kinsoku/>
        <w:wordWrap/>
        <w:overflowPunct/>
        <w:topLinePunct w:val="0"/>
        <w:autoSpaceDE/>
        <w:autoSpaceDN/>
        <w:bidi w:val="0"/>
        <w:adjustRightInd w:val="0"/>
        <w:spacing w:beforeAutospacing="0" w:afterAutospacing="0" w:line="52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在租赁期内，必须按规定期限缴交租金，凡拖欠租金的，乙方需支付违约金。违约金每天按照所欠租金</w:t>
      </w:r>
      <w:r>
        <w:rPr>
          <w:rFonts w:hint="eastAsia" w:ascii="仿宋_GB2312" w:eastAsia="仿宋_GB2312"/>
          <w:color w:val="auto"/>
          <w:sz w:val="32"/>
          <w:szCs w:val="32"/>
          <w:u w:val="single"/>
        </w:rPr>
        <w:t xml:space="preserve"> 5 </w:t>
      </w:r>
      <w:r>
        <w:rPr>
          <w:rFonts w:hint="eastAsia" w:ascii="仿宋_GB2312" w:eastAsia="仿宋_GB2312"/>
          <w:color w:val="auto"/>
          <w:sz w:val="32"/>
          <w:szCs w:val="32"/>
        </w:rPr>
        <w:t>‰计算。如乙方拖欠甲方租金达到</w:t>
      </w:r>
      <w:r>
        <w:rPr>
          <w:rFonts w:hint="eastAsia" w:ascii="仿宋_GB2312" w:eastAsia="仿宋_GB2312"/>
          <w:color w:val="auto"/>
          <w:sz w:val="32"/>
          <w:szCs w:val="32"/>
          <w:u w:val="single"/>
        </w:rPr>
        <w:t xml:space="preserve"> 30   </w:t>
      </w:r>
      <w:r>
        <w:rPr>
          <w:rFonts w:hint="eastAsia" w:ascii="仿宋_GB2312" w:eastAsia="仿宋_GB2312"/>
          <w:color w:val="auto"/>
          <w:sz w:val="32"/>
          <w:szCs w:val="32"/>
        </w:rPr>
        <w:t>天，则视作乙方违约，合同履约保证金归甲方所有，甲方有权单方解除合同，收回租赁物，乙方仍需向甲方缴交欠付的租金和违约金。</w:t>
      </w:r>
    </w:p>
    <w:p w14:paraId="6ED26EC1">
      <w:pPr>
        <w:keepNext w:val="0"/>
        <w:keepLines w:val="0"/>
        <w:pageBreakBefore w:val="0"/>
        <w:kinsoku/>
        <w:wordWrap/>
        <w:overflowPunct/>
        <w:topLinePunct w:val="0"/>
        <w:autoSpaceDE/>
        <w:autoSpaceDN/>
        <w:bidi w:val="0"/>
        <w:adjustRightInd w:val="0"/>
        <w:spacing w:beforeAutospacing="0" w:afterAutospacing="0" w:line="52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（五）租赁期内产生的水费、电费由乙方承担。水电费按水电部门标准由</w:t>
      </w:r>
      <w:r>
        <w:rPr>
          <w:rFonts w:hint="eastAsia" w:ascii="仿宋_GB2312" w:hAnsi="宋体" w:eastAsia="仿宋_GB2312"/>
          <w:color w:val="auto"/>
          <w:sz w:val="32"/>
          <w:szCs w:val="32"/>
        </w:rPr>
        <w:t>乙</w:t>
      </w:r>
      <w:r>
        <w:rPr>
          <w:rFonts w:hint="eastAsia" w:ascii="仿宋_GB2312" w:eastAsia="仿宋_GB2312"/>
          <w:color w:val="auto"/>
          <w:sz w:val="32"/>
          <w:szCs w:val="32"/>
        </w:rPr>
        <w:t>方自行向有关部门缴付。</w:t>
      </w:r>
    </w:p>
    <w:p w14:paraId="42C63FFA">
      <w:pPr>
        <w:keepNext w:val="0"/>
        <w:keepLines w:val="0"/>
        <w:pageBreakBefore w:val="0"/>
        <w:tabs>
          <w:tab w:val="left" w:pos="851"/>
          <w:tab w:val="left" w:pos="1134"/>
        </w:tabs>
        <w:kinsoku/>
        <w:wordWrap/>
        <w:overflowPunct/>
        <w:topLinePunct w:val="0"/>
        <w:autoSpaceDE/>
        <w:autoSpaceDN/>
        <w:bidi w:val="0"/>
        <w:spacing w:beforeAutospacing="0" w:afterAutospacing="0" w:line="520" w:lineRule="exact"/>
        <w:ind w:firstLine="803" w:firstLineChars="250"/>
        <w:textAlignment w:val="auto"/>
        <w:rPr>
          <w:rFonts w:ascii="仿宋_GB2312" w:hAnsi="宋体" w:eastAsia="仿宋_GB2312"/>
          <w:b/>
          <w:color w:val="auto"/>
          <w:sz w:val="32"/>
          <w:szCs w:val="32"/>
        </w:rPr>
      </w:pPr>
      <w:r>
        <w:rPr>
          <w:rFonts w:hint="eastAsia" w:ascii="仿宋_GB2312" w:hAnsi="宋体" w:eastAsia="仿宋_GB2312"/>
          <w:b/>
          <w:color w:val="auto"/>
          <w:sz w:val="32"/>
          <w:szCs w:val="32"/>
        </w:rPr>
        <w:t>第四条  商铺移交</w:t>
      </w:r>
    </w:p>
    <w:p w14:paraId="45EDE7E8">
      <w:pPr>
        <w:keepNext w:val="0"/>
        <w:keepLines w:val="0"/>
        <w:pageBreakBefore w:val="0"/>
        <w:kinsoku/>
        <w:wordWrap/>
        <w:overflowPunct/>
        <w:topLinePunct w:val="0"/>
        <w:autoSpaceDE/>
        <w:autoSpaceDN/>
        <w:bidi w:val="0"/>
        <w:spacing w:beforeAutospacing="0" w:afterAutospacing="0" w:line="520" w:lineRule="exact"/>
        <w:ind w:firstLine="627" w:firstLineChars="196"/>
        <w:textAlignment w:val="auto"/>
        <w:rPr>
          <w:rFonts w:ascii="仿宋_GB2312" w:hAnsi="宋体" w:eastAsia="仿宋_GB2312"/>
          <w:color w:val="auto"/>
          <w:sz w:val="32"/>
          <w:szCs w:val="32"/>
        </w:rPr>
      </w:pPr>
      <w:r>
        <w:rPr>
          <w:rFonts w:hint="eastAsia" w:ascii="仿宋_GB2312" w:hAnsi="宋体" w:eastAsia="仿宋_GB2312"/>
          <w:color w:val="auto"/>
          <w:sz w:val="32"/>
          <w:szCs w:val="32"/>
        </w:rPr>
        <w:t>（一）甲方于2026年   月  日前将商铺交付给乙方使用。</w:t>
      </w:r>
    </w:p>
    <w:p w14:paraId="3CE3434F">
      <w:pPr>
        <w:keepNext w:val="0"/>
        <w:keepLines w:val="0"/>
        <w:pageBreakBefore w:val="0"/>
        <w:kinsoku/>
        <w:wordWrap/>
        <w:overflowPunct/>
        <w:topLinePunct w:val="0"/>
        <w:autoSpaceDE/>
        <w:autoSpaceDN/>
        <w:bidi w:val="0"/>
        <w:spacing w:beforeAutospacing="0" w:afterAutospacing="0" w:line="520" w:lineRule="exact"/>
        <w:ind w:firstLine="627" w:firstLineChars="196"/>
        <w:textAlignment w:val="auto"/>
        <w:rPr>
          <w:rFonts w:ascii="仿宋_GB2312" w:hAnsi="宋体" w:eastAsia="仿宋_GB2312"/>
          <w:color w:val="auto"/>
          <w:sz w:val="32"/>
          <w:szCs w:val="32"/>
        </w:rPr>
      </w:pPr>
      <w:r>
        <w:rPr>
          <w:rFonts w:hint="eastAsia" w:ascii="仿宋_GB2312" w:hAnsi="宋体" w:eastAsia="仿宋_GB2312"/>
          <w:color w:val="auto"/>
          <w:sz w:val="32"/>
          <w:szCs w:val="32"/>
        </w:rPr>
        <w:t>（二）甲方将商铺交付给乙方时，甲乙双方应在商铺现场，乙方对商铺状况有异议的，应当场提出，协商解决。商铺交付后，乙方应当场签具《商铺移交证明书》交给甲方一份。乙方如不签具《商铺移交证明书》或无故不接受移交，经甲方书面通知移交后，视为甲方已履行商铺移交义务。</w:t>
      </w:r>
    </w:p>
    <w:p w14:paraId="1DB752FB">
      <w:pPr>
        <w:keepNext w:val="0"/>
        <w:keepLines w:val="0"/>
        <w:pageBreakBefore w:val="0"/>
        <w:kinsoku/>
        <w:wordWrap/>
        <w:overflowPunct/>
        <w:topLinePunct w:val="0"/>
        <w:autoSpaceDE/>
        <w:autoSpaceDN/>
        <w:bidi w:val="0"/>
        <w:spacing w:beforeAutospacing="0" w:afterAutospacing="0" w:line="520" w:lineRule="exact"/>
        <w:ind w:firstLine="627" w:firstLineChars="196"/>
        <w:textAlignment w:val="auto"/>
        <w:rPr>
          <w:rFonts w:ascii="仿宋_GB2312" w:hAnsi="宋体" w:eastAsia="仿宋_GB2312"/>
          <w:color w:val="auto"/>
          <w:sz w:val="32"/>
          <w:szCs w:val="32"/>
        </w:rPr>
      </w:pPr>
      <w:r>
        <w:rPr>
          <w:rFonts w:hint="eastAsia" w:ascii="仿宋_GB2312" w:hAnsi="宋体" w:eastAsia="仿宋_GB2312"/>
          <w:color w:val="auto"/>
          <w:sz w:val="32"/>
          <w:szCs w:val="32"/>
        </w:rPr>
        <w:t>（三）乙方确认事前和移交时已对商铺现状充分了解，确认双方为按商铺现状租赁。</w:t>
      </w:r>
    </w:p>
    <w:p w14:paraId="0242D3CE">
      <w:pPr>
        <w:keepNext w:val="0"/>
        <w:keepLines w:val="0"/>
        <w:pageBreakBefore w:val="0"/>
        <w:kinsoku/>
        <w:wordWrap/>
        <w:overflowPunct/>
        <w:topLinePunct w:val="0"/>
        <w:autoSpaceDE/>
        <w:autoSpaceDN/>
        <w:bidi w:val="0"/>
        <w:spacing w:beforeAutospacing="0" w:afterAutospacing="0" w:line="520" w:lineRule="exact"/>
        <w:ind w:firstLine="627" w:firstLineChars="196"/>
        <w:textAlignment w:val="auto"/>
        <w:rPr>
          <w:rFonts w:ascii="仿宋_GB2312" w:hAnsi="宋体" w:eastAsia="仿宋_GB2312"/>
          <w:color w:val="auto"/>
          <w:sz w:val="32"/>
          <w:szCs w:val="32"/>
        </w:rPr>
      </w:pPr>
      <w:r>
        <w:rPr>
          <w:rFonts w:hint="eastAsia" w:ascii="仿宋_GB2312" w:hAnsi="宋体" w:eastAsia="仿宋_GB2312"/>
          <w:color w:val="auto"/>
          <w:sz w:val="32"/>
          <w:szCs w:val="32"/>
        </w:rPr>
        <w:t>（四）如甲方未按时交付商铺给乙方，每逾期一日，甲方应按月租金的</w:t>
      </w:r>
      <w:r>
        <w:rPr>
          <w:rFonts w:hint="eastAsia" w:ascii="仿宋_GB2312" w:eastAsia="仿宋_GB2312"/>
          <w:color w:val="auto"/>
          <w:sz w:val="32"/>
          <w:szCs w:val="32"/>
          <w:u w:val="single"/>
        </w:rPr>
        <w:t xml:space="preserve">  5</w:t>
      </w:r>
      <w:r>
        <w:rPr>
          <w:rFonts w:hint="eastAsia" w:ascii="仿宋_GB2312" w:hAnsi="宋体" w:eastAsia="仿宋_GB2312"/>
          <w:color w:val="auto"/>
          <w:sz w:val="32"/>
          <w:szCs w:val="32"/>
        </w:rPr>
        <w:t xml:space="preserve"> %向乙方支付违约金。</w:t>
      </w:r>
    </w:p>
    <w:p w14:paraId="51A1236C">
      <w:pPr>
        <w:keepNext w:val="0"/>
        <w:keepLines w:val="0"/>
        <w:pageBreakBefore w:val="0"/>
        <w:kinsoku/>
        <w:wordWrap/>
        <w:overflowPunct/>
        <w:topLinePunct w:val="0"/>
        <w:autoSpaceDE/>
        <w:autoSpaceDN/>
        <w:bidi w:val="0"/>
        <w:spacing w:beforeAutospacing="0" w:afterAutospacing="0" w:line="520" w:lineRule="exact"/>
        <w:ind w:firstLine="627" w:firstLineChars="196"/>
        <w:textAlignment w:val="auto"/>
        <w:rPr>
          <w:rFonts w:ascii="仿宋_GB2312" w:hAnsi="宋体" w:eastAsia="仿宋_GB2312"/>
          <w:color w:val="auto"/>
          <w:sz w:val="32"/>
          <w:szCs w:val="32"/>
        </w:rPr>
      </w:pPr>
      <w:r>
        <w:rPr>
          <w:rFonts w:hint="eastAsia" w:ascii="仿宋_GB2312" w:hAnsi="宋体" w:eastAsia="仿宋_GB2312"/>
          <w:color w:val="auto"/>
          <w:sz w:val="32"/>
          <w:szCs w:val="32"/>
        </w:rPr>
        <w:t>（五）租赁期满，甲乙双方没有重新签订租赁合同的，乙方应在本合同期满后</w:t>
      </w:r>
      <w:r>
        <w:rPr>
          <w:rFonts w:hint="eastAsia" w:ascii="仿宋_GB2312" w:eastAsia="仿宋_GB2312"/>
          <w:color w:val="auto"/>
          <w:sz w:val="32"/>
          <w:szCs w:val="32"/>
          <w:u w:val="single"/>
        </w:rPr>
        <w:t>5</w:t>
      </w:r>
      <w:r>
        <w:rPr>
          <w:rFonts w:hint="eastAsia" w:ascii="仿宋_GB2312" w:hAnsi="宋体" w:eastAsia="仿宋_GB2312"/>
          <w:color w:val="auto"/>
          <w:sz w:val="32"/>
          <w:szCs w:val="32"/>
        </w:rPr>
        <w:t>天内将商铺完好归还甲方。如迟延清退商铺的，自延迟之日起加倍计收租金，甲方并有权采取一切必要措施直接收回商铺。</w:t>
      </w:r>
    </w:p>
    <w:p w14:paraId="0BDADDAB">
      <w:pPr>
        <w:keepNext w:val="0"/>
        <w:keepLines w:val="0"/>
        <w:pageBreakBefore w:val="0"/>
        <w:tabs>
          <w:tab w:val="left" w:pos="851"/>
          <w:tab w:val="left" w:pos="1134"/>
        </w:tabs>
        <w:kinsoku/>
        <w:wordWrap/>
        <w:overflowPunct/>
        <w:topLinePunct w:val="0"/>
        <w:autoSpaceDE/>
        <w:autoSpaceDN/>
        <w:bidi w:val="0"/>
        <w:spacing w:beforeAutospacing="0" w:afterAutospacing="0" w:line="520" w:lineRule="exact"/>
        <w:ind w:firstLine="803" w:firstLineChars="250"/>
        <w:textAlignment w:val="auto"/>
        <w:rPr>
          <w:rFonts w:ascii="仿宋_GB2312" w:hAnsi="宋体" w:eastAsia="仿宋_GB2312"/>
          <w:b/>
          <w:color w:val="auto"/>
          <w:sz w:val="32"/>
          <w:szCs w:val="32"/>
        </w:rPr>
      </w:pPr>
      <w:r>
        <w:rPr>
          <w:rFonts w:hint="eastAsia" w:ascii="仿宋_GB2312" w:hAnsi="宋体" w:eastAsia="仿宋_GB2312"/>
          <w:b/>
          <w:color w:val="auto"/>
          <w:sz w:val="32"/>
          <w:szCs w:val="32"/>
        </w:rPr>
        <w:t>第五条  商铺经营要求</w:t>
      </w:r>
    </w:p>
    <w:p w14:paraId="64B6E83C">
      <w:pPr>
        <w:keepNext w:val="0"/>
        <w:keepLines w:val="0"/>
        <w:pageBreakBefore w:val="0"/>
        <w:kinsoku/>
        <w:wordWrap/>
        <w:overflowPunct/>
        <w:topLinePunct w:val="0"/>
        <w:autoSpaceDE/>
        <w:autoSpaceDN/>
        <w:bidi w:val="0"/>
        <w:spacing w:beforeAutospacing="0" w:afterAutospacing="0" w:line="520" w:lineRule="exact"/>
        <w:ind w:firstLine="627" w:firstLineChars="196"/>
        <w:textAlignment w:val="auto"/>
        <w:rPr>
          <w:rFonts w:ascii="仿宋_GB2312" w:hAnsi="宋体" w:eastAsia="仿宋_GB2312"/>
          <w:color w:val="auto"/>
          <w:sz w:val="32"/>
          <w:szCs w:val="32"/>
        </w:rPr>
      </w:pPr>
      <w:r>
        <w:rPr>
          <w:rFonts w:hint="eastAsia" w:ascii="仿宋_GB2312" w:hAnsi="宋体" w:eastAsia="仿宋_GB2312"/>
          <w:color w:val="auto"/>
          <w:sz w:val="32"/>
          <w:szCs w:val="32"/>
        </w:rPr>
        <w:t>（一）本合同铺位仅用于经营</w:t>
      </w:r>
      <w:r>
        <w:rPr>
          <w:rFonts w:ascii="仿宋_GB2312" w:eastAsia="仿宋_GB2312"/>
          <w:color w:val="auto"/>
          <w:sz w:val="32"/>
          <w:szCs w:val="32"/>
          <w:u w:val="single"/>
        </w:rPr>
        <w:t xml:space="preserve"> 商业  </w:t>
      </w:r>
      <w:r>
        <w:rPr>
          <w:rFonts w:hint="eastAsia" w:ascii="仿宋_GB2312" w:hAnsi="宋体" w:eastAsia="仿宋_GB2312"/>
          <w:color w:val="auto"/>
          <w:sz w:val="32"/>
          <w:szCs w:val="32"/>
        </w:rPr>
        <w:t>行业，不得从事国家明确禁止的污染环境的项目和其他非法经营，否则，视乙方违约。如乙方变更经营行业须经甲方同意才能经营。</w:t>
      </w:r>
    </w:p>
    <w:p w14:paraId="506A3821">
      <w:pPr>
        <w:keepNext w:val="0"/>
        <w:keepLines w:val="0"/>
        <w:pageBreakBefore w:val="0"/>
        <w:tabs>
          <w:tab w:val="left" w:pos="851"/>
          <w:tab w:val="left" w:pos="1134"/>
        </w:tabs>
        <w:kinsoku/>
        <w:wordWrap/>
        <w:overflowPunct/>
        <w:topLinePunct w:val="0"/>
        <w:autoSpaceDE/>
        <w:autoSpaceDN/>
        <w:bidi w:val="0"/>
        <w:spacing w:beforeAutospacing="0" w:afterAutospacing="0" w:line="520" w:lineRule="exact"/>
        <w:ind w:firstLine="627" w:firstLineChars="196"/>
        <w:textAlignment w:val="auto"/>
        <w:rPr>
          <w:rFonts w:ascii="仿宋_GB2312" w:hAnsi="宋体" w:eastAsia="仿宋_GB2312"/>
          <w:color w:val="auto"/>
          <w:sz w:val="32"/>
          <w:szCs w:val="32"/>
        </w:rPr>
      </w:pPr>
      <w:r>
        <w:rPr>
          <w:rFonts w:hint="eastAsia" w:ascii="仿宋_GB2312" w:hAnsi="宋体" w:eastAsia="仿宋_GB2312"/>
          <w:color w:val="auto"/>
          <w:sz w:val="32"/>
          <w:szCs w:val="32"/>
        </w:rPr>
        <w:t>（二）乙方必须遵守国家法律法规，自行依法领取营业执照、卫生许可证、税务登记证等相关证照方可进行经营活动，否则视为乙方违约。</w:t>
      </w:r>
    </w:p>
    <w:p w14:paraId="1470FBA0">
      <w:pPr>
        <w:keepNext w:val="0"/>
        <w:keepLines w:val="0"/>
        <w:pageBreakBefore w:val="0"/>
        <w:kinsoku/>
        <w:wordWrap/>
        <w:overflowPunct/>
        <w:topLinePunct w:val="0"/>
        <w:autoSpaceDE/>
        <w:autoSpaceDN/>
        <w:bidi w:val="0"/>
        <w:spacing w:beforeAutospacing="0" w:afterAutospacing="0" w:line="520" w:lineRule="exact"/>
        <w:ind w:firstLine="627" w:firstLineChars="196"/>
        <w:textAlignment w:val="auto"/>
        <w:rPr>
          <w:rFonts w:ascii="仿宋_GB2312" w:hAnsi="宋体" w:eastAsia="仿宋_GB2312"/>
          <w:color w:val="auto"/>
          <w:sz w:val="32"/>
          <w:szCs w:val="32"/>
        </w:rPr>
      </w:pPr>
      <w:r>
        <w:rPr>
          <w:rFonts w:hint="eastAsia" w:ascii="仿宋_GB2312" w:hAnsi="宋体" w:eastAsia="仿宋_GB2312"/>
          <w:color w:val="auto"/>
          <w:sz w:val="32"/>
          <w:szCs w:val="32"/>
        </w:rPr>
        <w:t>（三）乙方必须遵守国家安全生产法和消防管理条例，对商铺的消防安全、安全生产负责。乙方应依法向消防机关办理消防申报（验收）手续，办领有关消防证照。乙方在承租物通过消防验收、验收合格后方能投入使用、营业，否则，甲方有权制止乙方使用租赁物或对外营业。乙方不得在承租物内存放易燃、易爆或其他危险物品；必须保持消防通道的畅通，铺位前及通道不得堆放物品。如乙方违反本条规定而发生意外事故，一切法律和经济责任由乙方承担。</w:t>
      </w:r>
    </w:p>
    <w:p w14:paraId="3958B9B5">
      <w:pPr>
        <w:keepNext w:val="0"/>
        <w:keepLines w:val="0"/>
        <w:pageBreakBefore w:val="0"/>
        <w:kinsoku/>
        <w:wordWrap/>
        <w:overflowPunct/>
        <w:topLinePunct w:val="0"/>
        <w:autoSpaceDE/>
        <w:autoSpaceDN/>
        <w:bidi w:val="0"/>
        <w:spacing w:beforeAutospacing="0" w:afterAutospacing="0" w:line="520" w:lineRule="exact"/>
        <w:ind w:firstLine="803" w:firstLineChars="250"/>
        <w:textAlignment w:val="auto"/>
        <w:rPr>
          <w:rFonts w:ascii="仿宋_GB2312" w:hAnsi="宋体" w:eastAsia="仿宋_GB2312" w:cs="宋体"/>
          <w:b/>
          <w:color w:val="auto"/>
          <w:kern w:val="0"/>
          <w:sz w:val="32"/>
          <w:szCs w:val="32"/>
        </w:rPr>
      </w:pPr>
      <w:r>
        <w:rPr>
          <w:rFonts w:hint="eastAsia" w:ascii="仿宋_GB2312" w:hAnsi="宋体" w:eastAsia="仿宋_GB2312" w:cs="宋体"/>
          <w:b/>
          <w:color w:val="auto"/>
          <w:kern w:val="0"/>
          <w:sz w:val="32"/>
          <w:szCs w:val="32"/>
        </w:rPr>
        <w:t>第六条  商铺使用要求</w:t>
      </w:r>
    </w:p>
    <w:p w14:paraId="26EEE02C">
      <w:pPr>
        <w:keepNext w:val="0"/>
        <w:keepLines w:val="0"/>
        <w:pageBreakBefore w:val="0"/>
        <w:kinsoku/>
        <w:wordWrap/>
        <w:overflowPunct/>
        <w:topLinePunct w:val="0"/>
        <w:autoSpaceDE/>
        <w:autoSpaceDN/>
        <w:bidi w:val="0"/>
        <w:spacing w:beforeAutospacing="0" w:afterAutospacing="0" w:line="520" w:lineRule="exact"/>
        <w:ind w:firstLine="640" w:firstLineChars="200"/>
        <w:textAlignment w:val="auto"/>
        <w:rPr>
          <w:rFonts w:ascii="仿宋_GB2312" w:hAnsi="华文宋体" w:eastAsia="仿宋_GB2312" w:cs="宋体"/>
          <w:color w:val="auto"/>
          <w:kern w:val="0"/>
          <w:sz w:val="32"/>
          <w:szCs w:val="32"/>
        </w:rPr>
      </w:pPr>
      <w:r>
        <w:rPr>
          <w:rFonts w:hint="eastAsia" w:ascii="仿宋_GB2312" w:hAnsi="宋体" w:eastAsia="仿宋_GB2312" w:cs="宋体"/>
          <w:color w:val="auto"/>
          <w:kern w:val="0"/>
          <w:sz w:val="32"/>
          <w:szCs w:val="32"/>
        </w:rPr>
        <w:t>（一）</w:t>
      </w:r>
      <w:r>
        <w:rPr>
          <w:rFonts w:hint="eastAsia" w:ascii="仿宋_GB2312" w:hAnsi="华文宋体" w:eastAsia="仿宋_GB2312" w:cs="宋体"/>
          <w:color w:val="auto"/>
          <w:kern w:val="0"/>
          <w:sz w:val="32"/>
          <w:szCs w:val="32"/>
        </w:rPr>
        <w:t>乙方在租赁期间享有租赁商铺及所属设施的专用权。乙方应负责租赁商铺内专用设施的维护、保养、年审，所产生的费用由乙方承担并保证在本合同终止时专用设施以可靠运行状态随同租赁商铺归还甲方。甲方对此有检查监督权</w:t>
      </w:r>
      <w:r>
        <w:rPr>
          <w:rFonts w:hint="eastAsia" w:ascii="仿宋_GB2312" w:hAnsi="宋体" w:eastAsia="仿宋_GB2312"/>
          <w:color w:val="auto"/>
          <w:sz w:val="32"/>
          <w:szCs w:val="32"/>
        </w:rPr>
        <w:t>。</w:t>
      </w:r>
    </w:p>
    <w:p w14:paraId="08B99921">
      <w:pPr>
        <w:keepNext w:val="0"/>
        <w:keepLines w:val="0"/>
        <w:pageBreakBefore w:val="0"/>
        <w:kinsoku/>
        <w:wordWrap/>
        <w:overflowPunct/>
        <w:topLinePunct w:val="0"/>
        <w:autoSpaceDE/>
        <w:autoSpaceDN/>
        <w:bidi w:val="0"/>
        <w:spacing w:beforeAutospacing="0" w:afterAutospacing="0" w:line="520" w:lineRule="exact"/>
        <w:ind w:firstLine="640" w:firstLineChars="200"/>
        <w:textAlignment w:val="auto"/>
        <w:rPr>
          <w:rFonts w:ascii="仿宋_GB2312" w:hAnsi="华文宋体" w:eastAsia="仿宋_GB2312" w:cs="宋体"/>
          <w:color w:val="auto"/>
          <w:kern w:val="0"/>
          <w:sz w:val="32"/>
          <w:szCs w:val="32"/>
        </w:rPr>
      </w:pPr>
      <w:r>
        <w:rPr>
          <w:rFonts w:hint="eastAsia" w:ascii="仿宋_GB2312" w:hAnsi="华文宋体" w:eastAsia="仿宋_GB2312" w:cs="宋体"/>
          <w:color w:val="auto"/>
          <w:kern w:val="0"/>
          <w:sz w:val="32"/>
          <w:szCs w:val="32"/>
        </w:rPr>
        <w:t>（二）乙方对租赁商铺及所属设施负有妥善使用及维护的责任，对各种可能出现的故障和危险应及时消除，以避免一切可能发生的隐患</w:t>
      </w:r>
      <w:r>
        <w:rPr>
          <w:rFonts w:hint="eastAsia" w:ascii="仿宋_GB2312" w:hAnsi="宋体" w:eastAsia="仿宋_GB2312"/>
          <w:color w:val="auto"/>
          <w:sz w:val="32"/>
          <w:szCs w:val="32"/>
        </w:rPr>
        <w:t>。</w:t>
      </w:r>
    </w:p>
    <w:p w14:paraId="37B8F2E2">
      <w:pPr>
        <w:keepNext w:val="0"/>
        <w:keepLines w:val="0"/>
        <w:pageBreakBefore w:val="0"/>
        <w:kinsoku/>
        <w:wordWrap/>
        <w:overflowPunct/>
        <w:topLinePunct w:val="0"/>
        <w:autoSpaceDE/>
        <w:autoSpaceDN/>
        <w:bidi w:val="0"/>
        <w:spacing w:beforeAutospacing="0" w:afterAutospacing="0" w:line="520" w:lineRule="exact"/>
        <w:ind w:firstLine="640" w:firstLineChars="200"/>
        <w:textAlignment w:val="auto"/>
        <w:rPr>
          <w:rFonts w:ascii="仿宋_GB2312" w:hAnsi="宋体" w:eastAsia="仿宋_GB2312" w:cs="宋体"/>
          <w:color w:val="auto"/>
          <w:kern w:val="0"/>
          <w:sz w:val="32"/>
          <w:szCs w:val="32"/>
        </w:rPr>
      </w:pPr>
      <w:r>
        <w:rPr>
          <w:rFonts w:hint="eastAsia" w:ascii="仿宋_GB2312" w:hAnsi="华文宋体" w:eastAsia="仿宋_GB2312" w:cs="宋体"/>
          <w:color w:val="auto"/>
          <w:kern w:val="0"/>
          <w:sz w:val="32"/>
          <w:szCs w:val="32"/>
        </w:rPr>
        <w:t>（三）乙方在租赁期限内应爱护租赁商铺及所属设施，因承租方使用不当造成租赁商铺及所属设施损坏的，乙方应负责维修，费用由乙方承担</w:t>
      </w:r>
      <w:r>
        <w:rPr>
          <w:rFonts w:hint="eastAsia" w:ascii="仿宋_GB2312" w:hAnsi="宋体" w:eastAsia="仿宋_GB2312"/>
          <w:color w:val="auto"/>
          <w:sz w:val="32"/>
          <w:szCs w:val="32"/>
        </w:rPr>
        <w:t>。</w:t>
      </w:r>
    </w:p>
    <w:p w14:paraId="6D8AD261">
      <w:pPr>
        <w:keepNext w:val="0"/>
        <w:keepLines w:val="0"/>
        <w:pageBreakBefore w:val="0"/>
        <w:kinsoku/>
        <w:wordWrap/>
        <w:overflowPunct/>
        <w:topLinePunct w:val="0"/>
        <w:autoSpaceDE/>
        <w:autoSpaceDN/>
        <w:bidi w:val="0"/>
        <w:spacing w:beforeAutospacing="0" w:afterAutospacing="0" w:line="520" w:lineRule="exact"/>
        <w:ind w:firstLine="640" w:firstLineChars="200"/>
        <w:textAlignment w:val="auto"/>
        <w:rPr>
          <w:rFonts w:ascii="仿宋_GB2312" w:eastAsia="仿宋_GB2312" w:cs="宋体"/>
          <w:color w:val="auto"/>
          <w:kern w:val="0"/>
          <w:sz w:val="32"/>
          <w:szCs w:val="32"/>
        </w:rPr>
      </w:pPr>
      <w:r>
        <w:rPr>
          <w:rFonts w:hint="eastAsia" w:ascii="仿宋_GB2312" w:hAnsi="宋体" w:eastAsia="仿宋_GB2312" w:cs="宋体"/>
          <w:color w:val="auto"/>
          <w:kern w:val="0"/>
          <w:sz w:val="32"/>
          <w:szCs w:val="32"/>
        </w:rPr>
        <w:t>（四）租赁期间</w:t>
      </w:r>
      <w:r>
        <w:rPr>
          <w:rFonts w:hint="eastAsia" w:ascii="仿宋_GB2312" w:eastAsia="仿宋_GB2312" w:cs="宋体"/>
          <w:color w:val="auto"/>
          <w:kern w:val="0"/>
          <w:sz w:val="32"/>
          <w:szCs w:val="32"/>
        </w:rPr>
        <w:t>乙方如需对租赁</w:t>
      </w:r>
      <w:r>
        <w:rPr>
          <w:rFonts w:hint="eastAsia" w:ascii="仿宋_GB2312" w:hAnsi="华文宋体" w:eastAsia="仿宋_GB2312" w:cs="宋体"/>
          <w:color w:val="auto"/>
          <w:kern w:val="0"/>
          <w:sz w:val="32"/>
          <w:szCs w:val="32"/>
        </w:rPr>
        <w:t>商铺及所属设施</w:t>
      </w:r>
      <w:r>
        <w:rPr>
          <w:rFonts w:hint="eastAsia" w:ascii="仿宋_GB2312" w:eastAsia="仿宋_GB2312" w:cs="宋体"/>
          <w:color w:val="auto"/>
          <w:kern w:val="0"/>
          <w:sz w:val="32"/>
          <w:szCs w:val="32"/>
        </w:rPr>
        <w:t>进行装修或增加设施必须先征得甲方书面同意后方可实施，</w:t>
      </w:r>
      <w:r>
        <w:rPr>
          <w:rFonts w:hint="eastAsia" w:ascii="仿宋_GB2312" w:hAnsi="宋体" w:eastAsia="仿宋_GB2312" w:cs="宋体"/>
          <w:color w:val="auto"/>
          <w:kern w:val="0"/>
          <w:sz w:val="32"/>
          <w:szCs w:val="32"/>
        </w:rPr>
        <w:t>且装修或</w:t>
      </w:r>
      <w:r>
        <w:rPr>
          <w:rFonts w:hint="eastAsia" w:ascii="仿宋_GB2312" w:eastAsia="仿宋_GB2312" w:cs="宋体"/>
          <w:color w:val="auto"/>
          <w:kern w:val="0"/>
          <w:sz w:val="32"/>
          <w:szCs w:val="32"/>
        </w:rPr>
        <w:t>增加</w:t>
      </w:r>
      <w:r>
        <w:rPr>
          <w:rFonts w:hint="eastAsia" w:ascii="仿宋_GB2312" w:hAnsi="宋体" w:eastAsia="仿宋_GB2312" w:cs="宋体"/>
          <w:color w:val="auto"/>
          <w:kern w:val="0"/>
          <w:sz w:val="32"/>
          <w:szCs w:val="32"/>
        </w:rPr>
        <w:t>设施不得对商铺结构造成不良影响。租赁期满，</w:t>
      </w:r>
      <w:r>
        <w:rPr>
          <w:rFonts w:hint="eastAsia" w:ascii="仿宋_GB2312" w:eastAsia="仿宋_GB2312" w:cs="宋体"/>
          <w:color w:val="auto"/>
          <w:kern w:val="0"/>
          <w:sz w:val="32"/>
          <w:szCs w:val="32"/>
        </w:rPr>
        <w:t>对乙方装修或增加设施，甲方有权选择以下任一种方式行使权利：</w:t>
      </w:r>
    </w:p>
    <w:p w14:paraId="546ED41F">
      <w:pPr>
        <w:keepNext w:val="0"/>
        <w:keepLines w:val="0"/>
        <w:pageBreakBefore w:val="0"/>
        <w:kinsoku/>
        <w:wordWrap/>
        <w:overflowPunct/>
        <w:topLinePunct w:val="0"/>
        <w:autoSpaceDE/>
        <w:autoSpaceDN/>
        <w:bidi w:val="0"/>
        <w:spacing w:beforeAutospacing="0" w:afterAutospacing="0" w:line="520" w:lineRule="exact"/>
        <w:ind w:firstLine="640" w:firstLineChars="200"/>
        <w:textAlignment w:val="auto"/>
        <w:rPr>
          <w:rFonts w:ascii="仿宋_GB2312" w:eastAsia="仿宋_GB2312" w:cs="宋体"/>
          <w:color w:val="auto"/>
          <w:kern w:val="0"/>
          <w:sz w:val="32"/>
          <w:szCs w:val="32"/>
        </w:rPr>
      </w:pPr>
      <w:r>
        <w:rPr>
          <w:rFonts w:hint="eastAsia" w:ascii="仿宋_GB2312" w:eastAsia="仿宋_GB2312" w:cs="宋体"/>
          <w:color w:val="auto"/>
          <w:kern w:val="0"/>
          <w:sz w:val="32"/>
          <w:szCs w:val="32"/>
        </w:rPr>
        <w:t>1.依附于承租</w:t>
      </w:r>
      <w:r>
        <w:rPr>
          <w:rFonts w:hint="eastAsia" w:ascii="仿宋_GB2312" w:hAnsi="华文宋体" w:eastAsia="仿宋_GB2312" w:cs="宋体"/>
          <w:color w:val="auto"/>
          <w:kern w:val="0"/>
          <w:sz w:val="32"/>
          <w:szCs w:val="32"/>
        </w:rPr>
        <w:t>商铺及所属设施</w:t>
      </w:r>
      <w:r>
        <w:rPr>
          <w:rFonts w:hint="eastAsia" w:ascii="仿宋_GB2312" w:eastAsia="仿宋_GB2312" w:cs="宋体"/>
          <w:color w:val="auto"/>
          <w:kern w:val="0"/>
          <w:sz w:val="32"/>
          <w:szCs w:val="32"/>
        </w:rPr>
        <w:t>的装修归甲方所有；</w:t>
      </w:r>
    </w:p>
    <w:p w14:paraId="15C3C854">
      <w:pPr>
        <w:keepNext w:val="0"/>
        <w:keepLines w:val="0"/>
        <w:pageBreakBefore w:val="0"/>
        <w:kinsoku/>
        <w:wordWrap/>
        <w:overflowPunct/>
        <w:topLinePunct w:val="0"/>
        <w:autoSpaceDE/>
        <w:autoSpaceDN/>
        <w:bidi w:val="0"/>
        <w:spacing w:beforeAutospacing="0" w:afterAutospacing="0" w:line="520" w:lineRule="exact"/>
        <w:ind w:firstLine="640" w:firstLineChars="200"/>
        <w:textAlignment w:val="auto"/>
        <w:rPr>
          <w:rFonts w:ascii="仿宋_GB2312" w:eastAsia="仿宋_GB2312" w:cs="宋体"/>
          <w:color w:val="auto"/>
          <w:kern w:val="0"/>
          <w:sz w:val="32"/>
          <w:szCs w:val="32"/>
        </w:rPr>
      </w:pPr>
      <w:r>
        <w:rPr>
          <w:rFonts w:hint="eastAsia" w:ascii="仿宋_GB2312" w:eastAsia="仿宋_GB2312" w:cs="宋体"/>
          <w:color w:val="auto"/>
          <w:kern w:val="0"/>
          <w:sz w:val="32"/>
          <w:szCs w:val="32"/>
        </w:rPr>
        <w:t>2.要求乙方恢复原状；</w:t>
      </w:r>
    </w:p>
    <w:p w14:paraId="49C33BEA">
      <w:pPr>
        <w:keepNext w:val="0"/>
        <w:keepLines w:val="0"/>
        <w:pageBreakBefore w:val="0"/>
        <w:kinsoku/>
        <w:wordWrap/>
        <w:overflowPunct/>
        <w:topLinePunct w:val="0"/>
        <w:autoSpaceDE/>
        <w:autoSpaceDN/>
        <w:bidi w:val="0"/>
        <w:spacing w:beforeAutospacing="0" w:afterAutospacing="0" w:line="520" w:lineRule="exact"/>
        <w:ind w:firstLine="640" w:firstLineChars="200"/>
        <w:textAlignment w:val="auto"/>
        <w:rPr>
          <w:rFonts w:ascii="仿宋_GB2312" w:eastAsia="仿宋_GB2312" w:cs="宋体"/>
          <w:color w:val="auto"/>
          <w:kern w:val="0"/>
          <w:sz w:val="32"/>
          <w:szCs w:val="32"/>
        </w:rPr>
      </w:pPr>
      <w:r>
        <w:rPr>
          <w:rFonts w:hint="eastAsia" w:ascii="仿宋_GB2312" w:eastAsia="仿宋_GB2312" w:cs="宋体"/>
          <w:color w:val="auto"/>
          <w:kern w:val="0"/>
          <w:sz w:val="32"/>
          <w:szCs w:val="32"/>
        </w:rPr>
        <w:t>3.向乙方收取恢复工程实际发生的费用。</w:t>
      </w:r>
    </w:p>
    <w:p w14:paraId="63390497">
      <w:pPr>
        <w:keepNext w:val="0"/>
        <w:keepLines w:val="0"/>
        <w:pageBreakBefore w:val="0"/>
        <w:kinsoku/>
        <w:wordWrap/>
        <w:overflowPunct/>
        <w:topLinePunct w:val="0"/>
        <w:autoSpaceDE/>
        <w:autoSpaceDN/>
        <w:bidi w:val="0"/>
        <w:spacing w:beforeAutospacing="0" w:afterAutospacing="0" w:line="520" w:lineRule="exact"/>
        <w:ind w:firstLine="630" w:firstLineChars="196"/>
        <w:textAlignment w:val="auto"/>
        <w:rPr>
          <w:rFonts w:ascii="仿宋_GB2312" w:hAnsi="宋体" w:eastAsia="仿宋_GB2312"/>
          <w:b/>
          <w:color w:val="auto"/>
          <w:sz w:val="32"/>
          <w:szCs w:val="32"/>
        </w:rPr>
      </w:pPr>
      <w:r>
        <w:rPr>
          <w:rFonts w:hint="eastAsia" w:ascii="仿宋_GB2312" w:hAnsi="宋体" w:eastAsia="仿宋_GB2312"/>
          <w:b/>
          <w:color w:val="auto"/>
          <w:sz w:val="32"/>
          <w:szCs w:val="32"/>
        </w:rPr>
        <w:t>第七条  商铺转租、转借分租</w:t>
      </w:r>
    </w:p>
    <w:p w14:paraId="3364B421">
      <w:pPr>
        <w:keepNext w:val="0"/>
        <w:keepLines w:val="0"/>
        <w:pageBreakBefore w:val="0"/>
        <w:kinsoku/>
        <w:wordWrap/>
        <w:overflowPunct/>
        <w:topLinePunct w:val="0"/>
        <w:autoSpaceDE/>
        <w:autoSpaceDN/>
        <w:bidi w:val="0"/>
        <w:spacing w:beforeAutospacing="0" w:afterAutospacing="0" w:line="520" w:lineRule="exact"/>
        <w:ind w:firstLine="627" w:firstLineChars="196"/>
        <w:textAlignment w:val="auto"/>
        <w:rPr>
          <w:rFonts w:ascii="仿宋_GB2312" w:hAnsi="宋体" w:eastAsia="仿宋_GB2312"/>
          <w:color w:val="auto"/>
          <w:sz w:val="32"/>
          <w:szCs w:val="32"/>
        </w:rPr>
      </w:pPr>
      <w:r>
        <w:rPr>
          <w:rFonts w:hint="eastAsia" w:ascii="仿宋_GB2312" w:hAnsi="宋体" w:eastAsia="仿宋_GB2312"/>
          <w:color w:val="auto"/>
          <w:sz w:val="32"/>
          <w:szCs w:val="32"/>
        </w:rPr>
        <w:t>未经甲方书面同意，乙方不得转租、转借、分租承租</w:t>
      </w:r>
      <w:r>
        <w:rPr>
          <w:rFonts w:hint="eastAsia" w:ascii="仿宋_GB2312" w:hAnsi="华文宋体" w:eastAsia="仿宋_GB2312" w:cs="宋体"/>
          <w:color w:val="auto"/>
          <w:kern w:val="0"/>
          <w:sz w:val="32"/>
          <w:szCs w:val="32"/>
        </w:rPr>
        <w:t>商铺及所属设施</w:t>
      </w:r>
      <w:r>
        <w:rPr>
          <w:rFonts w:hint="eastAsia" w:ascii="仿宋_GB2312" w:hAnsi="宋体" w:eastAsia="仿宋_GB2312"/>
          <w:color w:val="auto"/>
          <w:sz w:val="32"/>
          <w:szCs w:val="32"/>
        </w:rPr>
        <w:t>。</w:t>
      </w:r>
    </w:p>
    <w:p w14:paraId="0F5E5AD2">
      <w:pPr>
        <w:keepNext w:val="0"/>
        <w:keepLines w:val="0"/>
        <w:pageBreakBefore w:val="0"/>
        <w:kinsoku/>
        <w:wordWrap/>
        <w:overflowPunct/>
        <w:topLinePunct w:val="0"/>
        <w:autoSpaceDE/>
        <w:autoSpaceDN/>
        <w:bidi w:val="0"/>
        <w:spacing w:beforeAutospacing="0" w:afterAutospacing="0" w:line="520" w:lineRule="exact"/>
        <w:ind w:firstLine="627" w:firstLineChars="196"/>
        <w:textAlignment w:val="auto"/>
        <w:rPr>
          <w:rFonts w:ascii="仿宋_GB2312" w:hAnsi="宋体" w:eastAsia="仿宋_GB2312"/>
          <w:color w:val="auto"/>
          <w:sz w:val="32"/>
          <w:szCs w:val="32"/>
        </w:rPr>
      </w:pPr>
      <w:r>
        <w:rPr>
          <w:rFonts w:hint="eastAsia" w:ascii="仿宋_GB2312" w:hAnsi="宋体" w:eastAsia="仿宋_GB2312"/>
          <w:color w:val="auto"/>
          <w:sz w:val="32"/>
          <w:szCs w:val="32"/>
        </w:rPr>
        <w:t>经甲方书面同意后，乙方可将租赁</w:t>
      </w:r>
      <w:r>
        <w:rPr>
          <w:rFonts w:hint="eastAsia" w:ascii="仿宋_GB2312" w:hAnsi="华文宋体" w:eastAsia="仿宋_GB2312" w:cs="宋体"/>
          <w:color w:val="auto"/>
          <w:kern w:val="0"/>
          <w:sz w:val="32"/>
          <w:szCs w:val="32"/>
        </w:rPr>
        <w:t>商铺及所属设施</w:t>
      </w:r>
      <w:r>
        <w:rPr>
          <w:rFonts w:hint="eastAsia" w:ascii="仿宋_GB2312" w:hAnsi="宋体" w:eastAsia="仿宋_GB2312"/>
          <w:color w:val="auto"/>
          <w:sz w:val="32"/>
          <w:szCs w:val="32"/>
        </w:rPr>
        <w:t>转租或分租，但转租或分租部分的管理工作由乙方负责，包括向转租户或分租户收取租金等。本合同规定的甲乙双方的责任和权利不因乙方转租或分租而改变。</w:t>
      </w:r>
    </w:p>
    <w:p w14:paraId="7163DBB1">
      <w:pPr>
        <w:keepNext w:val="0"/>
        <w:keepLines w:val="0"/>
        <w:pageBreakBefore w:val="0"/>
        <w:kinsoku/>
        <w:wordWrap/>
        <w:overflowPunct/>
        <w:topLinePunct w:val="0"/>
        <w:autoSpaceDE/>
        <w:autoSpaceDN/>
        <w:bidi w:val="0"/>
        <w:spacing w:beforeAutospacing="0" w:afterAutospacing="0" w:line="520" w:lineRule="exact"/>
        <w:ind w:firstLine="627" w:firstLineChars="196"/>
        <w:textAlignment w:val="auto"/>
        <w:rPr>
          <w:rFonts w:ascii="仿宋_GB2312" w:hAnsi="宋体" w:eastAsia="仿宋_GB2312"/>
          <w:color w:val="auto"/>
          <w:sz w:val="32"/>
          <w:szCs w:val="32"/>
        </w:rPr>
      </w:pPr>
      <w:r>
        <w:rPr>
          <w:rFonts w:hint="eastAsia" w:ascii="仿宋_GB2312" w:hAnsi="宋体" w:eastAsia="仿宋_GB2312"/>
          <w:color w:val="auto"/>
          <w:sz w:val="32"/>
          <w:szCs w:val="32"/>
        </w:rPr>
        <w:t>如发生转租或分租行为，乙方还必须遵守下列条款：</w:t>
      </w:r>
    </w:p>
    <w:p w14:paraId="0075222B">
      <w:pPr>
        <w:keepNext w:val="0"/>
        <w:keepLines w:val="0"/>
        <w:pageBreakBefore w:val="0"/>
        <w:kinsoku/>
        <w:wordWrap/>
        <w:overflowPunct/>
        <w:topLinePunct w:val="0"/>
        <w:autoSpaceDE/>
        <w:autoSpaceDN/>
        <w:bidi w:val="0"/>
        <w:spacing w:beforeAutospacing="0" w:afterAutospacing="0" w:line="520" w:lineRule="exact"/>
        <w:ind w:firstLine="627" w:firstLineChars="196"/>
        <w:textAlignment w:val="auto"/>
        <w:rPr>
          <w:rFonts w:ascii="仿宋_GB2312" w:hAnsi="宋体" w:eastAsia="仿宋_GB2312"/>
          <w:color w:val="auto"/>
          <w:sz w:val="32"/>
          <w:szCs w:val="32"/>
        </w:rPr>
      </w:pPr>
      <w:r>
        <w:rPr>
          <w:rFonts w:hint="eastAsia" w:ascii="仿宋_GB2312" w:hAnsi="宋体" w:eastAsia="仿宋_GB2312"/>
          <w:color w:val="auto"/>
          <w:sz w:val="32"/>
          <w:szCs w:val="32"/>
        </w:rPr>
        <w:t>1.转租期限或分租期限不得超过乙方对甲方的承租期限；</w:t>
      </w:r>
    </w:p>
    <w:p w14:paraId="096ACFB3">
      <w:pPr>
        <w:keepNext w:val="0"/>
        <w:keepLines w:val="0"/>
        <w:pageBreakBefore w:val="0"/>
        <w:kinsoku/>
        <w:wordWrap/>
        <w:overflowPunct/>
        <w:topLinePunct w:val="0"/>
        <w:autoSpaceDE/>
        <w:autoSpaceDN/>
        <w:bidi w:val="0"/>
        <w:spacing w:beforeAutospacing="0" w:afterAutospacing="0" w:line="520" w:lineRule="exact"/>
        <w:ind w:firstLine="627" w:firstLineChars="196"/>
        <w:textAlignment w:val="auto"/>
        <w:rPr>
          <w:rFonts w:ascii="仿宋_GB2312" w:hAnsi="宋体" w:eastAsia="仿宋_GB2312"/>
          <w:color w:val="auto"/>
          <w:sz w:val="32"/>
          <w:szCs w:val="32"/>
        </w:rPr>
      </w:pPr>
      <w:r>
        <w:rPr>
          <w:rFonts w:hint="eastAsia" w:ascii="仿宋_GB2312" w:hAnsi="宋体" w:eastAsia="仿宋_GB2312"/>
          <w:color w:val="auto"/>
          <w:sz w:val="32"/>
          <w:szCs w:val="32"/>
        </w:rPr>
        <w:t>2.转租或分租租赁</w:t>
      </w:r>
      <w:r>
        <w:rPr>
          <w:rFonts w:hint="eastAsia" w:ascii="仿宋_GB2312" w:hAnsi="华文宋体" w:eastAsia="仿宋_GB2312" w:cs="宋体"/>
          <w:color w:val="auto"/>
          <w:kern w:val="0"/>
          <w:sz w:val="32"/>
          <w:szCs w:val="32"/>
        </w:rPr>
        <w:t>商铺及所属设施</w:t>
      </w:r>
      <w:r>
        <w:rPr>
          <w:rFonts w:hint="eastAsia" w:ascii="仿宋_GB2312" w:hAnsi="宋体" w:eastAsia="仿宋_GB2312"/>
          <w:color w:val="auto"/>
          <w:sz w:val="32"/>
          <w:szCs w:val="32"/>
        </w:rPr>
        <w:t>的用途不得超出本合同规定的用途；</w:t>
      </w:r>
    </w:p>
    <w:p w14:paraId="1C56E5BD">
      <w:pPr>
        <w:keepNext w:val="0"/>
        <w:keepLines w:val="0"/>
        <w:pageBreakBefore w:val="0"/>
        <w:kinsoku/>
        <w:wordWrap/>
        <w:overflowPunct/>
        <w:topLinePunct w:val="0"/>
        <w:autoSpaceDE/>
        <w:autoSpaceDN/>
        <w:bidi w:val="0"/>
        <w:spacing w:beforeAutospacing="0" w:afterAutospacing="0" w:line="520" w:lineRule="exact"/>
        <w:ind w:firstLine="627" w:firstLineChars="196"/>
        <w:textAlignment w:val="auto"/>
        <w:rPr>
          <w:rFonts w:ascii="仿宋_GB2312" w:hAnsi="宋体" w:eastAsia="仿宋_GB2312"/>
          <w:color w:val="auto"/>
          <w:sz w:val="32"/>
          <w:szCs w:val="32"/>
        </w:rPr>
      </w:pPr>
      <w:r>
        <w:rPr>
          <w:rFonts w:hint="eastAsia" w:ascii="仿宋_GB2312" w:hAnsi="宋体" w:eastAsia="仿宋_GB2312"/>
          <w:color w:val="auto"/>
          <w:sz w:val="32"/>
          <w:szCs w:val="32"/>
        </w:rPr>
        <w:t>3.乙方应在转租协议或分租协议中列明，若乙方提前终止本合同，乙方与转租户的转租协议以及与分租户的分租协议应同时终止；</w:t>
      </w:r>
    </w:p>
    <w:p w14:paraId="3F9852BE">
      <w:pPr>
        <w:keepNext w:val="0"/>
        <w:keepLines w:val="0"/>
        <w:pageBreakBefore w:val="0"/>
        <w:kinsoku/>
        <w:wordWrap/>
        <w:overflowPunct/>
        <w:topLinePunct w:val="0"/>
        <w:autoSpaceDE/>
        <w:autoSpaceDN/>
        <w:bidi w:val="0"/>
        <w:spacing w:beforeAutospacing="0" w:afterAutospacing="0" w:line="520" w:lineRule="exact"/>
        <w:ind w:firstLine="627" w:firstLineChars="196"/>
        <w:textAlignment w:val="auto"/>
        <w:rPr>
          <w:rFonts w:ascii="仿宋_GB2312" w:hAnsi="宋体" w:eastAsia="仿宋_GB2312"/>
          <w:color w:val="auto"/>
          <w:sz w:val="32"/>
          <w:szCs w:val="32"/>
        </w:rPr>
      </w:pPr>
      <w:r>
        <w:rPr>
          <w:rFonts w:hint="eastAsia" w:ascii="仿宋_GB2312" w:hAnsi="宋体" w:eastAsia="仿宋_GB2312"/>
          <w:color w:val="auto"/>
          <w:sz w:val="32"/>
          <w:szCs w:val="32"/>
        </w:rPr>
        <w:t>4.乙方须要求转租、分租户签署保证书，保证其同意履行乙方与甲方合同中有关转租、分租行为的规定，并承诺与乙方就本合同的履行对甲方承担连带责任。在乙方终止本合同时，转租、分租协议同时终止，转租、分租户无条件迁离租赁</w:t>
      </w:r>
      <w:r>
        <w:rPr>
          <w:rFonts w:hint="eastAsia" w:ascii="仿宋_GB2312" w:hAnsi="华文宋体" w:eastAsia="仿宋_GB2312" w:cs="宋体"/>
          <w:color w:val="auto"/>
          <w:kern w:val="0"/>
          <w:sz w:val="32"/>
          <w:szCs w:val="32"/>
        </w:rPr>
        <w:t>商铺及所属设施</w:t>
      </w:r>
      <w:r>
        <w:rPr>
          <w:rFonts w:hint="eastAsia" w:ascii="仿宋_GB2312" w:hAnsi="宋体" w:eastAsia="仿宋_GB2312"/>
          <w:color w:val="auto"/>
          <w:sz w:val="32"/>
          <w:szCs w:val="32"/>
        </w:rPr>
        <w:t>。承租方应将转租户签署的保证书，在转租、分租协议签订后的</w:t>
      </w:r>
      <w:r>
        <w:rPr>
          <w:rFonts w:hint="eastAsia" w:ascii="仿宋_GB2312" w:eastAsia="仿宋_GB2312"/>
          <w:color w:val="auto"/>
          <w:sz w:val="32"/>
          <w:szCs w:val="32"/>
          <w:u w:val="single"/>
        </w:rPr>
        <w:t xml:space="preserve">  当 </w:t>
      </w:r>
      <w:r>
        <w:rPr>
          <w:rFonts w:hint="eastAsia" w:ascii="仿宋_GB2312" w:hAnsi="宋体" w:eastAsia="仿宋_GB2312"/>
          <w:color w:val="auto"/>
          <w:sz w:val="32"/>
          <w:szCs w:val="32"/>
        </w:rPr>
        <w:t>日内交甲方存档；</w:t>
      </w:r>
    </w:p>
    <w:p w14:paraId="5048807C">
      <w:pPr>
        <w:keepNext w:val="0"/>
        <w:keepLines w:val="0"/>
        <w:pageBreakBefore w:val="0"/>
        <w:kinsoku/>
        <w:wordWrap/>
        <w:overflowPunct/>
        <w:topLinePunct w:val="0"/>
        <w:autoSpaceDE/>
        <w:autoSpaceDN/>
        <w:bidi w:val="0"/>
        <w:spacing w:beforeAutospacing="0" w:afterAutospacing="0" w:line="520" w:lineRule="exact"/>
        <w:ind w:firstLine="627" w:firstLineChars="196"/>
        <w:textAlignment w:val="auto"/>
        <w:rPr>
          <w:rFonts w:ascii="仿宋_GB2312" w:hAnsi="宋体" w:eastAsia="仿宋_GB2312"/>
          <w:color w:val="auto"/>
          <w:sz w:val="32"/>
          <w:szCs w:val="32"/>
        </w:rPr>
      </w:pPr>
      <w:r>
        <w:rPr>
          <w:rFonts w:hint="eastAsia" w:ascii="仿宋_GB2312" w:hAnsi="宋体" w:eastAsia="仿宋_GB2312"/>
          <w:color w:val="auto"/>
          <w:sz w:val="32"/>
          <w:szCs w:val="32"/>
        </w:rPr>
        <w:t>5.无论乙方是否提前终止本合同，因转租、分租行为产生的一切纠纷概由乙方负责处理；</w:t>
      </w:r>
    </w:p>
    <w:p w14:paraId="6841C5D5">
      <w:pPr>
        <w:keepNext w:val="0"/>
        <w:keepLines w:val="0"/>
        <w:pageBreakBefore w:val="0"/>
        <w:kinsoku/>
        <w:wordWrap/>
        <w:overflowPunct/>
        <w:topLinePunct w:val="0"/>
        <w:autoSpaceDE/>
        <w:autoSpaceDN/>
        <w:bidi w:val="0"/>
        <w:spacing w:beforeAutospacing="0" w:afterAutospacing="0" w:line="520" w:lineRule="exact"/>
        <w:ind w:firstLine="627" w:firstLineChars="196"/>
        <w:textAlignment w:val="auto"/>
        <w:rPr>
          <w:rFonts w:ascii="仿宋_GB2312" w:hAnsi="宋体" w:eastAsia="仿宋_GB2312"/>
          <w:color w:val="auto"/>
          <w:sz w:val="32"/>
          <w:szCs w:val="32"/>
        </w:rPr>
      </w:pPr>
      <w:r>
        <w:rPr>
          <w:rFonts w:hint="eastAsia" w:ascii="仿宋_GB2312" w:hAnsi="宋体" w:eastAsia="仿宋_GB2312"/>
          <w:color w:val="auto"/>
          <w:sz w:val="32"/>
          <w:szCs w:val="32"/>
        </w:rPr>
        <w:t>6.乙方对因转租、分租而产生的税、费，由乙方负责。</w:t>
      </w:r>
    </w:p>
    <w:p w14:paraId="58D1ABE1">
      <w:pPr>
        <w:keepNext w:val="0"/>
        <w:keepLines w:val="0"/>
        <w:pageBreakBefore w:val="0"/>
        <w:kinsoku/>
        <w:wordWrap/>
        <w:overflowPunct/>
        <w:topLinePunct w:val="0"/>
        <w:autoSpaceDE/>
        <w:autoSpaceDN/>
        <w:bidi w:val="0"/>
        <w:spacing w:beforeAutospacing="0" w:afterAutospacing="0" w:line="520" w:lineRule="exact"/>
        <w:ind w:firstLine="630" w:firstLineChars="196"/>
        <w:textAlignment w:val="auto"/>
        <w:rPr>
          <w:rFonts w:ascii="仿宋_GB2312" w:hAnsi="宋体" w:eastAsia="仿宋_GB2312"/>
          <w:b/>
          <w:color w:val="auto"/>
          <w:sz w:val="32"/>
          <w:szCs w:val="32"/>
        </w:rPr>
      </w:pPr>
      <w:r>
        <w:rPr>
          <w:rFonts w:hint="eastAsia" w:ascii="仿宋_GB2312" w:hAnsi="宋体" w:eastAsia="仿宋_GB2312"/>
          <w:b/>
          <w:color w:val="auto"/>
          <w:sz w:val="32"/>
          <w:szCs w:val="32"/>
        </w:rPr>
        <w:t>第八条  税费缴交</w:t>
      </w:r>
    </w:p>
    <w:p w14:paraId="3F5B5ABD">
      <w:pPr>
        <w:keepNext w:val="0"/>
        <w:keepLines w:val="0"/>
        <w:pageBreakBefore w:val="0"/>
        <w:kinsoku/>
        <w:wordWrap/>
        <w:overflowPunct/>
        <w:topLinePunct w:val="0"/>
        <w:autoSpaceDE/>
        <w:autoSpaceDN/>
        <w:bidi w:val="0"/>
        <w:adjustRightInd w:val="0"/>
        <w:spacing w:beforeAutospacing="0" w:afterAutospacing="0" w:line="52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乙方在租用期内，应按国家法律、法规、政策以及当地各级政府及有关部门的规定依法经营和依法缴纳税费，乙方对外经营所产生的债权债务均由乙方负责承担。乙方自行承担法律责任、经营风险和损益。</w:t>
      </w:r>
    </w:p>
    <w:p w14:paraId="1B0F30A5">
      <w:pPr>
        <w:keepNext w:val="0"/>
        <w:keepLines w:val="0"/>
        <w:pageBreakBefore w:val="0"/>
        <w:kinsoku/>
        <w:wordWrap/>
        <w:overflowPunct/>
        <w:topLinePunct w:val="0"/>
        <w:autoSpaceDE/>
        <w:autoSpaceDN/>
        <w:bidi w:val="0"/>
        <w:spacing w:beforeAutospacing="0" w:afterAutospacing="0" w:line="520" w:lineRule="exact"/>
        <w:ind w:firstLine="630" w:firstLineChars="196"/>
        <w:textAlignment w:val="auto"/>
        <w:rPr>
          <w:rFonts w:ascii="仿宋_GB2312" w:hAnsi="宋体" w:eastAsia="仿宋_GB2312"/>
          <w:b/>
          <w:color w:val="auto"/>
          <w:sz w:val="32"/>
          <w:szCs w:val="32"/>
        </w:rPr>
      </w:pPr>
      <w:r>
        <w:rPr>
          <w:rFonts w:hint="eastAsia" w:ascii="仿宋_GB2312" w:hAnsi="宋体" w:eastAsia="仿宋_GB2312"/>
          <w:b/>
          <w:color w:val="auto"/>
          <w:sz w:val="32"/>
          <w:szCs w:val="32"/>
        </w:rPr>
        <w:t>第九条  商铺续租</w:t>
      </w:r>
    </w:p>
    <w:p w14:paraId="21A50FEF">
      <w:pPr>
        <w:keepNext w:val="0"/>
        <w:keepLines w:val="0"/>
        <w:pageBreakBefore w:val="0"/>
        <w:kinsoku/>
        <w:wordWrap/>
        <w:overflowPunct/>
        <w:topLinePunct w:val="0"/>
        <w:autoSpaceDE/>
        <w:autoSpaceDN/>
        <w:bidi w:val="0"/>
        <w:adjustRightInd w:val="0"/>
        <w:spacing w:beforeAutospacing="0" w:afterAutospacing="0" w:line="520" w:lineRule="exact"/>
        <w:textAlignment w:val="auto"/>
        <w:rPr>
          <w:rFonts w:ascii="仿宋_GB2312" w:eastAsia="仿宋_GB2312"/>
          <w:color w:val="auto"/>
          <w:sz w:val="32"/>
          <w:szCs w:val="32"/>
        </w:rPr>
      </w:pPr>
      <w:r>
        <w:rPr>
          <w:rFonts w:hint="eastAsia" w:ascii="仿宋_GB2312" w:eastAsia="仿宋_GB2312"/>
          <w:color w:val="auto"/>
          <w:sz w:val="32"/>
          <w:szCs w:val="32"/>
        </w:rPr>
        <w:t xml:space="preserve">    本协议约定的租赁年限届满，乙方愿意继续租赁的，乙方享有以同等条件优先承租的权利。</w:t>
      </w:r>
    </w:p>
    <w:p w14:paraId="3182E793">
      <w:pPr>
        <w:keepNext w:val="0"/>
        <w:keepLines w:val="0"/>
        <w:pageBreakBefore w:val="0"/>
        <w:kinsoku/>
        <w:wordWrap/>
        <w:overflowPunct/>
        <w:topLinePunct w:val="0"/>
        <w:autoSpaceDE/>
        <w:autoSpaceDN/>
        <w:bidi w:val="0"/>
        <w:spacing w:beforeAutospacing="0" w:afterAutospacing="0" w:line="520" w:lineRule="exact"/>
        <w:ind w:firstLine="707" w:firstLineChars="220"/>
        <w:textAlignment w:val="auto"/>
        <w:rPr>
          <w:rFonts w:ascii="仿宋_GB2312" w:eastAsia="仿宋_GB2312"/>
          <w:b/>
          <w:color w:val="auto"/>
          <w:sz w:val="32"/>
          <w:szCs w:val="32"/>
        </w:rPr>
      </w:pPr>
      <w:r>
        <w:rPr>
          <w:rFonts w:hint="eastAsia" w:ascii="仿宋_GB2312" w:eastAsia="仿宋_GB2312"/>
          <w:b/>
          <w:color w:val="auto"/>
          <w:sz w:val="32"/>
          <w:szCs w:val="32"/>
        </w:rPr>
        <w:t>第十条  商铺土地征收、征用</w:t>
      </w:r>
    </w:p>
    <w:p w14:paraId="41E9EC7B">
      <w:pPr>
        <w:keepNext w:val="0"/>
        <w:keepLines w:val="0"/>
        <w:pageBreakBefore w:val="0"/>
        <w:kinsoku/>
        <w:wordWrap/>
        <w:overflowPunct/>
        <w:topLinePunct w:val="0"/>
        <w:autoSpaceDE/>
        <w:autoSpaceDN/>
        <w:bidi w:val="0"/>
        <w:spacing w:beforeAutospacing="0" w:afterAutospacing="0" w:line="520" w:lineRule="exact"/>
        <w:ind w:firstLine="704" w:firstLineChars="220"/>
        <w:textAlignment w:val="auto"/>
        <w:rPr>
          <w:rFonts w:ascii="仿宋_GB2312" w:eastAsia="仿宋_GB2312"/>
          <w:color w:val="auto"/>
          <w:sz w:val="32"/>
          <w:szCs w:val="32"/>
        </w:rPr>
      </w:pPr>
      <w:r>
        <w:rPr>
          <w:rFonts w:hint="eastAsia" w:ascii="仿宋_GB2312" w:eastAsia="仿宋_GB2312"/>
          <w:color w:val="auto"/>
          <w:sz w:val="32"/>
          <w:szCs w:val="32"/>
        </w:rPr>
        <w:t>本合同存续期间，如国家需征收、征用乙方租用商铺的土地，本合同终止，乙方必须无条件服从搬迁，甲乙双方可友好协商室内装修、设备搬迁等费用补偿。征地补偿款、建筑物及设施补偿费属甲方所有，其他补偿费按有关政策规定执行。</w:t>
      </w:r>
    </w:p>
    <w:p w14:paraId="24763DA9">
      <w:pPr>
        <w:keepNext w:val="0"/>
        <w:keepLines w:val="0"/>
        <w:pageBreakBefore w:val="0"/>
        <w:kinsoku/>
        <w:wordWrap/>
        <w:overflowPunct/>
        <w:topLinePunct w:val="0"/>
        <w:autoSpaceDE/>
        <w:autoSpaceDN/>
        <w:bidi w:val="0"/>
        <w:adjustRightInd w:val="0"/>
        <w:spacing w:beforeAutospacing="0" w:afterAutospacing="0" w:line="520" w:lineRule="exact"/>
        <w:ind w:firstLine="643" w:firstLineChars="200"/>
        <w:textAlignment w:val="auto"/>
        <w:rPr>
          <w:rFonts w:ascii="仿宋_GB2312" w:eastAsia="仿宋_GB2312"/>
          <w:b/>
          <w:color w:val="auto"/>
          <w:sz w:val="32"/>
          <w:szCs w:val="32"/>
        </w:rPr>
      </w:pPr>
      <w:r>
        <w:rPr>
          <w:rFonts w:hint="eastAsia" w:ascii="仿宋_GB2312" w:eastAsia="仿宋_GB2312"/>
          <w:b/>
          <w:color w:val="auto"/>
          <w:sz w:val="32"/>
          <w:szCs w:val="32"/>
        </w:rPr>
        <w:t>第十一条  甲乙双方权利和义务</w:t>
      </w:r>
    </w:p>
    <w:p w14:paraId="2385FAEE">
      <w:pPr>
        <w:keepNext w:val="0"/>
        <w:keepLines w:val="0"/>
        <w:pageBreakBefore w:val="0"/>
        <w:kinsoku/>
        <w:wordWrap/>
        <w:overflowPunct/>
        <w:topLinePunct w:val="0"/>
        <w:autoSpaceDE/>
        <w:autoSpaceDN/>
        <w:bidi w:val="0"/>
        <w:adjustRightInd w:val="0"/>
        <w:spacing w:beforeAutospacing="0" w:afterAutospacing="0" w:line="52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（一）甲方的权利和义务</w:t>
      </w:r>
    </w:p>
    <w:p w14:paraId="363D1FCE">
      <w:pPr>
        <w:keepNext w:val="0"/>
        <w:keepLines w:val="0"/>
        <w:pageBreakBefore w:val="0"/>
        <w:kinsoku/>
        <w:wordWrap/>
        <w:overflowPunct/>
        <w:topLinePunct w:val="0"/>
        <w:autoSpaceDE/>
        <w:autoSpaceDN/>
        <w:bidi w:val="0"/>
        <w:spacing w:beforeAutospacing="0" w:afterAutospacing="0" w:line="52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1.甲方承诺，本次出租物的出租相关行为已履行了内部民主决策程序，遵守产权交易等有关规定，甲方有权对该出租物进行出租。</w:t>
      </w:r>
    </w:p>
    <w:p w14:paraId="0EAD3D07">
      <w:pPr>
        <w:keepNext w:val="0"/>
        <w:keepLines w:val="0"/>
        <w:pageBreakBefore w:val="0"/>
        <w:kinsoku/>
        <w:wordWrap/>
        <w:overflowPunct/>
        <w:topLinePunct w:val="0"/>
        <w:autoSpaceDE/>
        <w:autoSpaceDN/>
        <w:bidi w:val="0"/>
        <w:adjustRightInd w:val="0"/>
        <w:spacing w:beforeAutospacing="0" w:afterAutospacing="0" w:line="52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2.甲方有权向乙方收取租金及其它应由乙方承担的费用（如水费、电费、垃圾费等）；</w:t>
      </w:r>
    </w:p>
    <w:p w14:paraId="67ED40A9">
      <w:pPr>
        <w:keepNext w:val="0"/>
        <w:keepLines w:val="0"/>
        <w:pageBreakBefore w:val="0"/>
        <w:kinsoku/>
        <w:wordWrap/>
        <w:overflowPunct/>
        <w:topLinePunct w:val="0"/>
        <w:autoSpaceDE/>
        <w:autoSpaceDN/>
        <w:bidi w:val="0"/>
        <w:adjustRightInd w:val="0"/>
        <w:spacing w:beforeAutospacing="0" w:afterAutospacing="0" w:line="52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3.甲方有权督促乙方遵守法律法规、甲方的各项规章制度；</w:t>
      </w:r>
    </w:p>
    <w:p w14:paraId="18E71C59">
      <w:pPr>
        <w:keepNext w:val="0"/>
        <w:keepLines w:val="0"/>
        <w:pageBreakBefore w:val="0"/>
        <w:kinsoku/>
        <w:wordWrap/>
        <w:overflowPunct/>
        <w:topLinePunct w:val="0"/>
        <w:autoSpaceDE/>
        <w:autoSpaceDN/>
        <w:bidi w:val="0"/>
        <w:adjustRightInd w:val="0"/>
        <w:spacing w:beforeAutospacing="0" w:afterAutospacing="0" w:line="52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4.甲方不得干涉和妨碍乙方依法进行生产经营活动。</w:t>
      </w:r>
    </w:p>
    <w:p w14:paraId="5C49F0AD">
      <w:pPr>
        <w:keepNext w:val="0"/>
        <w:keepLines w:val="0"/>
        <w:pageBreakBefore w:val="0"/>
        <w:kinsoku/>
        <w:wordWrap/>
        <w:overflowPunct/>
        <w:topLinePunct w:val="0"/>
        <w:autoSpaceDE/>
        <w:autoSpaceDN/>
        <w:bidi w:val="0"/>
        <w:adjustRightInd w:val="0"/>
        <w:spacing w:beforeAutospacing="0" w:afterAutospacing="0" w:line="52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（二）乙方的权利和义务</w:t>
      </w:r>
    </w:p>
    <w:p w14:paraId="603A3BE0">
      <w:pPr>
        <w:keepNext w:val="0"/>
        <w:keepLines w:val="0"/>
        <w:pageBreakBefore w:val="0"/>
        <w:kinsoku/>
        <w:wordWrap/>
        <w:overflowPunct/>
        <w:topLinePunct w:val="0"/>
        <w:autoSpaceDE/>
        <w:autoSpaceDN/>
        <w:bidi w:val="0"/>
        <w:adjustRightInd w:val="0"/>
        <w:spacing w:beforeAutospacing="0" w:afterAutospacing="0" w:line="52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1.乙方在移交前保证详细知悉和了解</w:t>
      </w:r>
      <w:r>
        <w:rPr>
          <w:rFonts w:hint="eastAsia" w:ascii="仿宋_GB2312" w:hAnsi="华文宋体" w:eastAsia="仿宋_GB2312" w:cs="宋体"/>
          <w:color w:val="auto"/>
          <w:kern w:val="0"/>
          <w:sz w:val="32"/>
          <w:szCs w:val="32"/>
        </w:rPr>
        <w:t>商铺及所属设施</w:t>
      </w:r>
      <w:r>
        <w:rPr>
          <w:rFonts w:hint="eastAsia" w:ascii="仿宋_GB2312" w:eastAsia="仿宋_GB2312"/>
          <w:color w:val="auto"/>
          <w:sz w:val="32"/>
          <w:szCs w:val="32"/>
        </w:rPr>
        <w:t>现状，如发现有问题的，必须立即与甲方沟通协调；</w:t>
      </w:r>
    </w:p>
    <w:p w14:paraId="1CA50CBD">
      <w:pPr>
        <w:keepNext w:val="0"/>
        <w:keepLines w:val="0"/>
        <w:pageBreakBefore w:val="0"/>
        <w:kinsoku/>
        <w:wordWrap/>
        <w:overflowPunct/>
        <w:topLinePunct w:val="0"/>
        <w:autoSpaceDE/>
        <w:autoSpaceDN/>
        <w:bidi w:val="0"/>
        <w:adjustRightInd w:val="0"/>
        <w:spacing w:beforeAutospacing="0" w:afterAutospacing="0" w:line="52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2.乙方在其承租期内进行各项行为，均应遵守国家、省、市和区的有关规定，不得损害社会公共利益，并自觉接受政府有关部门的监管，其合法权益受法律保护。否则，甲方有权单方解除本合同并由乙方承担合同解除的不利后果；</w:t>
      </w:r>
    </w:p>
    <w:p w14:paraId="2B832729">
      <w:pPr>
        <w:keepNext w:val="0"/>
        <w:keepLines w:val="0"/>
        <w:pageBreakBefore w:val="0"/>
        <w:kinsoku/>
        <w:wordWrap/>
        <w:overflowPunct/>
        <w:topLinePunct w:val="0"/>
        <w:autoSpaceDE/>
        <w:autoSpaceDN/>
        <w:bidi w:val="0"/>
        <w:adjustRightInd w:val="0"/>
        <w:spacing w:beforeAutospacing="0" w:afterAutospacing="0" w:line="52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3.乙方应当保护好甲方原有的设施，如有损坏，由乙方负责更换和维修；</w:t>
      </w:r>
    </w:p>
    <w:p w14:paraId="4C59E363">
      <w:pPr>
        <w:keepNext w:val="0"/>
        <w:keepLines w:val="0"/>
        <w:pageBreakBefore w:val="0"/>
        <w:kinsoku/>
        <w:wordWrap/>
        <w:overflowPunct/>
        <w:topLinePunct w:val="0"/>
        <w:autoSpaceDE/>
        <w:autoSpaceDN/>
        <w:bidi w:val="0"/>
        <w:adjustRightInd w:val="0"/>
        <w:spacing w:beforeAutospacing="0" w:afterAutospacing="0" w:line="52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4.乙方在租赁期内有责任保护环境、保护交通道路及公共设施，如因乙方造成污染或损坏的，由乙方负责赔偿。乙方不得占用公共道路堆放物品、器材，不得堵塞下水道；</w:t>
      </w:r>
    </w:p>
    <w:p w14:paraId="79812C19">
      <w:pPr>
        <w:keepNext w:val="0"/>
        <w:keepLines w:val="0"/>
        <w:pageBreakBefore w:val="0"/>
        <w:kinsoku/>
        <w:wordWrap/>
        <w:overflowPunct/>
        <w:topLinePunct w:val="0"/>
        <w:autoSpaceDE/>
        <w:autoSpaceDN/>
        <w:bidi w:val="0"/>
        <w:adjustRightInd w:val="0"/>
        <w:spacing w:beforeAutospacing="0" w:afterAutospacing="0" w:line="52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5.租赁合同期满后，属于乙方的机械设备由乙方自行拆除，并在租赁年限届满</w:t>
      </w:r>
      <w:r>
        <w:rPr>
          <w:rFonts w:hint="eastAsia" w:ascii="仿宋_GB2312" w:hAnsi="Arial" w:eastAsia="仿宋_GB2312" w:cs="Arial"/>
          <w:color w:val="auto"/>
          <w:kern w:val="0"/>
          <w:sz w:val="32"/>
          <w:szCs w:val="32"/>
          <w:u w:val="single"/>
        </w:rPr>
        <w:t xml:space="preserve">  当   </w:t>
      </w:r>
      <w:r>
        <w:rPr>
          <w:rFonts w:hint="eastAsia" w:ascii="仿宋_GB2312" w:eastAsia="仿宋_GB2312"/>
          <w:color w:val="auto"/>
          <w:sz w:val="32"/>
          <w:szCs w:val="32"/>
        </w:rPr>
        <w:t>天内自行清理好场地杂物，逾期未拆除清理的视乙方自行放弃，甲方有权对其进行处置，并且处置所需费用在乙方的合同履约保证金中扣除。</w:t>
      </w:r>
    </w:p>
    <w:p w14:paraId="160E125E">
      <w:pPr>
        <w:pStyle w:val="7"/>
        <w:keepNext w:val="0"/>
        <w:keepLines w:val="0"/>
        <w:pageBreakBefore w:val="0"/>
        <w:widowControl/>
        <w:suppressLineNumbers w:val="0"/>
        <w:kinsoku/>
        <w:wordWrap/>
        <w:overflowPunct/>
        <w:topLinePunct w:val="0"/>
        <w:autoSpaceDE/>
        <w:autoSpaceDN/>
        <w:bidi w:val="0"/>
        <w:spacing w:beforeAutospacing="0" w:afterAutospacing="0" w:line="520" w:lineRule="exact"/>
        <w:ind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rPr>
        <w:t>6.合同期内乙方必须为租赁物及租赁物内部的装修、设备、其他财产及责任险向保险公司投保并确保保险期覆盖整个租赁期，并承担保险费用(包括火险) ，保障的额度不少于人民币2000万元（其中房屋框架价值投保受益人为甲方），公众责任保额不低于人民币2000万元，有关保险资料复印给甲方备案留底。乙方未购买保险或保险逾期造成的损失由乙方承担。</w:t>
      </w:r>
    </w:p>
    <w:p w14:paraId="7CFCC681">
      <w:pPr>
        <w:keepNext w:val="0"/>
        <w:keepLines w:val="0"/>
        <w:pageBreakBefore w:val="0"/>
        <w:kinsoku/>
        <w:wordWrap/>
        <w:overflowPunct/>
        <w:topLinePunct w:val="0"/>
        <w:autoSpaceDE/>
        <w:autoSpaceDN/>
        <w:bidi w:val="0"/>
        <w:adjustRightInd w:val="0"/>
        <w:spacing w:beforeAutospacing="0" w:afterAutospacing="0" w:line="520" w:lineRule="exact"/>
        <w:ind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lang w:val="en-US" w:eastAsia="zh-CN"/>
        </w:rPr>
        <w:t>7.</w:t>
      </w:r>
      <w:r>
        <w:rPr>
          <w:rFonts w:hint="eastAsia" w:ascii="仿宋_GB2312" w:eastAsia="仿宋_GB2312"/>
          <w:color w:val="auto"/>
          <w:sz w:val="32"/>
          <w:szCs w:val="32"/>
        </w:rPr>
        <w:t>在租赁期内，若因法律、法规、政策调整或各级政府部门发布涉及安全生产、环境卫生、业态升级、节能减排等方面的强制性规范、整改或升级要求，导致租赁标的物需进行相应整改、改造或投入的，承租方在收到出租方（村集体）的正式书面通知后，应在通知规定的合理期限内无条件予以配合落实并完成相关工作，因前述事宜所产生的全部费用（包括但不限于整改、改造、设备购置、手续办理等费用）均由承租方（竞得方）自行承担。</w:t>
      </w:r>
    </w:p>
    <w:p w14:paraId="2C1E154A">
      <w:pPr>
        <w:keepNext w:val="0"/>
        <w:keepLines w:val="0"/>
        <w:pageBreakBefore w:val="0"/>
        <w:kinsoku/>
        <w:wordWrap/>
        <w:overflowPunct/>
        <w:topLinePunct w:val="0"/>
        <w:autoSpaceDE/>
        <w:autoSpaceDN/>
        <w:bidi w:val="0"/>
        <w:spacing w:beforeAutospacing="0" w:afterAutospacing="0" w:line="520" w:lineRule="exact"/>
        <w:ind w:firstLine="640" w:firstLineChars="200"/>
        <w:textAlignment w:val="auto"/>
        <w:rPr>
          <w:rFonts w:ascii="仿宋_GB2312" w:eastAsia="仿宋_GB2312"/>
          <w:color w:val="auto"/>
          <w:sz w:val="32"/>
          <w:szCs w:val="32"/>
        </w:rPr>
      </w:pPr>
    </w:p>
    <w:p w14:paraId="23A0AA82">
      <w:pPr>
        <w:keepNext w:val="0"/>
        <w:keepLines w:val="0"/>
        <w:pageBreakBefore w:val="0"/>
        <w:tabs>
          <w:tab w:val="left" w:pos="993"/>
          <w:tab w:val="left" w:pos="1134"/>
        </w:tabs>
        <w:kinsoku/>
        <w:wordWrap/>
        <w:overflowPunct/>
        <w:topLinePunct w:val="0"/>
        <w:autoSpaceDE/>
        <w:autoSpaceDN/>
        <w:bidi w:val="0"/>
        <w:spacing w:beforeAutospacing="0" w:afterAutospacing="0" w:line="520" w:lineRule="exact"/>
        <w:ind w:firstLine="643" w:firstLineChars="200"/>
        <w:textAlignment w:val="auto"/>
        <w:rPr>
          <w:rFonts w:ascii="仿宋_GB2312" w:eastAsia="仿宋_GB2312"/>
          <w:b/>
          <w:color w:val="auto"/>
          <w:sz w:val="32"/>
          <w:szCs w:val="32"/>
        </w:rPr>
      </w:pPr>
      <w:r>
        <w:rPr>
          <w:rFonts w:hint="eastAsia" w:ascii="仿宋_GB2312" w:hAnsi="宋体" w:eastAsia="仿宋_GB2312"/>
          <w:b/>
          <w:color w:val="auto"/>
          <w:sz w:val="32"/>
          <w:szCs w:val="32"/>
        </w:rPr>
        <w:t>第十二条</w:t>
      </w:r>
      <w:r>
        <w:rPr>
          <w:rFonts w:hint="eastAsia" w:eastAsia="仿宋_GB2312"/>
          <w:b/>
          <w:color w:val="auto"/>
          <w:sz w:val="32"/>
          <w:szCs w:val="32"/>
        </w:rPr>
        <w:t xml:space="preserve">   </w:t>
      </w:r>
      <w:r>
        <w:rPr>
          <w:rFonts w:hint="eastAsia" w:ascii="仿宋_GB2312" w:eastAsia="仿宋_GB2312"/>
          <w:b/>
          <w:color w:val="auto"/>
          <w:sz w:val="32"/>
          <w:szCs w:val="32"/>
        </w:rPr>
        <w:t>合同变更和解除</w:t>
      </w:r>
    </w:p>
    <w:p w14:paraId="00536AA0">
      <w:pPr>
        <w:keepNext w:val="0"/>
        <w:keepLines w:val="0"/>
        <w:pageBreakBefore w:val="0"/>
        <w:kinsoku/>
        <w:wordWrap/>
        <w:overflowPunct/>
        <w:topLinePunct w:val="0"/>
        <w:autoSpaceDE/>
        <w:autoSpaceDN/>
        <w:bidi w:val="0"/>
        <w:spacing w:beforeAutospacing="0" w:afterAutospacing="0" w:line="520" w:lineRule="exact"/>
        <w:ind w:firstLine="640" w:firstLineChars="200"/>
        <w:textAlignment w:val="auto"/>
        <w:rPr>
          <w:rFonts w:ascii="仿宋_GB2312" w:hAnsi="宋体" w:eastAsia="仿宋_GB2312"/>
          <w:color w:val="auto"/>
          <w:sz w:val="32"/>
          <w:szCs w:val="32"/>
        </w:rPr>
      </w:pPr>
      <w:r>
        <w:rPr>
          <w:rFonts w:hint="eastAsia" w:ascii="仿宋_GB2312" w:hAnsi="宋体" w:eastAsia="仿宋_GB2312"/>
          <w:color w:val="auto"/>
          <w:sz w:val="32"/>
          <w:szCs w:val="32"/>
        </w:rPr>
        <w:t>（一）本合同效力不受甲乙双方法人代表变动影响，也不因甲方的分立或合并而变更或解除。任何一方不得随意终止合同（因不可抗力而不能履行合同的除外）。</w:t>
      </w:r>
    </w:p>
    <w:p w14:paraId="7EC55499">
      <w:pPr>
        <w:keepNext w:val="0"/>
        <w:keepLines w:val="0"/>
        <w:pageBreakBefore w:val="0"/>
        <w:kinsoku/>
        <w:wordWrap/>
        <w:overflowPunct/>
        <w:topLinePunct w:val="0"/>
        <w:autoSpaceDE/>
        <w:autoSpaceDN/>
        <w:bidi w:val="0"/>
        <w:spacing w:beforeAutospacing="0" w:afterAutospacing="0" w:line="520" w:lineRule="exact"/>
        <w:ind w:firstLine="640" w:firstLineChars="200"/>
        <w:textAlignment w:val="auto"/>
        <w:rPr>
          <w:rFonts w:ascii="仿宋_GB2312" w:hAnsi="宋体" w:eastAsia="仿宋_GB2312" w:cs="宋体"/>
          <w:color w:val="auto"/>
          <w:kern w:val="0"/>
          <w:sz w:val="32"/>
          <w:szCs w:val="32"/>
        </w:rPr>
      </w:pPr>
      <w:r>
        <w:rPr>
          <w:rFonts w:hint="eastAsia" w:ascii="仿宋_GB2312" w:hAnsi="宋体" w:eastAsia="仿宋_GB2312" w:cs="宋体"/>
          <w:color w:val="auto"/>
          <w:kern w:val="0"/>
          <w:sz w:val="32"/>
          <w:szCs w:val="32"/>
        </w:rPr>
        <w:t>（二）租赁期间，乙方有下列行为之一的，甲方有权单方面解除合同，合同履约保证金归甲方所有，并收回出租</w:t>
      </w:r>
      <w:r>
        <w:rPr>
          <w:rFonts w:hint="eastAsia" w:ascii="仿宋_GB2312" w:hAnsi="华文宋体" w:eastAsia="仿宋_GB2312" w:cs="宋体"/>
          <w:color w:val="auto"/>
          <w:kern w:val="0"/>
          <w:sz w:val="32"/>
          <w:szCs w:val="32"/>
        </w:rPr>
        <w:t>商铺及所属设施</w:t>
      </w:r>
      <w:r>
        <w:rPr>
          <w:rFonts w:hint="eastAsia" w:ascii="仿宋_GB2312" w:hAnsi="宋体" w:eastAsia="仿宋_GB2312" w:cs="宋体"/>
          <w:color w:val="auto"/>
          <w:kern w:val="0"/>
          <w:sz w:val="32"/>
          <w:szCs w:val="32"/>
        </w:rPr>
        <w:t>：</w:t>
      </w:r>
    </w:p>
    <w:p w14:paraId="32724981">
      <w:pPr>
        <w:keepNext w:val="0"/>
        <w:keepLines w:val="0"/>
        <w:pageBreakBefore w:val="0"/>
        <w:kinsoku/>
        <w:wordWrap/>
        <w:overflowPunct/>
        <w:topLinePunct w:val="0"/>
        <w:autoSpaceDE/>
        <w:autoSpaceDN/>
        <w:bidi w:val="0"/>
        <w:spacing w:beforeAutospacing="0" w:afterAutospacing="0" w:line="520" w:lineRule="exact"/>
        <w:ind w:firstLine="640" w:firstLineChars="200"/>
        <w:textAlignment w:val="auto"/>
        <w:rPr>
          <w:rFonts w:ascii="仿宋_GB2312" w:hAnsi="宋体" w:eastAsia="仿宋_GB2312" w:cs="宋体"/>
          <w:color w:val="auto"/>
          <w:kern w:val="0"/>
          <w:sz w:val="32"/>
          <w:szCs w:val="32"/>
        </w:rPr>
      </w:pPr>
      <w:r>
        <w:rPr>
          <w:rFonts w:hint="eastAsia" w:ascii="仿宋_GB2312" w:hAnsi="宋体" w:eastAsia="仿宋_GB2312" w:cs="宋体"/>
          <w:color w:val="auto"/>
          <w:kern w:val="0"/>
          <w:sz w:val="32"/>
          <w:szCs w:val="32"/>
        </w:rPr>
        <w:t>1.未按时支付合同履约保证金；</w:t>
      </w:r>
    </w:p>
    <w:p w14:paraId="651FA6B5">
      <w:pPr>
        <w:keepNext w:val="0"/>
        <w:keepLines w:val="0"/>
        <w:pageBreakBefore w:val="0"/>
        <w:kinsoku/>
        <w:wordWrap/>
        <w:overflowPunct/>
        <w:topLinePunct w:val="0"/>
        <w:autoSpaceDE/>
        <w:autoSpaceDN/>
        <w:bidi w:val="0"/>
        <w:spacing w:beforeAutospacing="0" w:afterAutospacing="0" w:line="520" w:lineRule="exact"/>
        <w:ind w:firstLine="640" w:firstLineChars="200"/>
        <w:textAlignment w:val="auto"/>
        <w:rPr>
          <w:rFonts w:ascii="仿宋_GB2312" w:hAnsi="宋体" w:eastAsia="仿宋_GB2312" w:cs="宋体"/>
          <w:color w:val="auto"/>
          <w:kern w:val="0"/>
          <w:sz w:val="32"/>
          <w:szCs w:val="32"/>
        </w:rPr>
      </w:pPr>
      <w:r>
        <w:rPr>
          <w:rFonts w:hint="eastAsia" w:ascii="仿宋_GB2312" w:hAnsi="宋体" w:eastAsia="仿宋_GB2312" w:cs="宋体"/>
          <w:color w:val="auto"/>
          <w:kern w:val="0"/>
          <w:sz w:val="32"/>
          <w:szCs w:val="32"/>
        </w:rPr>
        <w:t>2</w:t>
      </w:r>
      <w:r>
        <w:rPr>
          <w:rFonts w:ascii="仿宋_GB2312" w:hAnsi="宋体" w:eastAsia="仿宋_GB2312" w:cs="宋体"/>
          <w:color w:val="auto"/>
          <w:kern w:val="0"/>
          <w:sz w:val="32"/>
          <w:szCs w:val="32"/>
        </w:rPr>
        <w:t>.</w:t>
      </w:r>
      <w:r>
        <w:rPr>
          <w:rFonts w:hint="eastAsia" w:ascii="仿宋_GB2312" w:hAnsi="宋体" w:eastAsia="仿宋_GB2312" w:cs="宋体"/>
          <w:color w:val="auto"/>
          <w:kern w:val="0"/>
          <w:sz w:val="32"/>
          <w:szCs w:val="32"/>
        </w:rPr>
        <w:t>未经甲方书面同意，转租、分租、转借承租</w:t>
      </w:r>
      <w:r>
        <w:rPr>
          <w:rFonts w:hint="eastAsia" w:ascii="仿宋_GB2312" w:hAnsi="华文宋体" w:eastAsia="仿宋_GB2312" w:cs="宋体"/>
          <w:color w:val="auto"/>
          <w:kern w:val="0"/>
          <w:sz w:val="32"/>
          <w:szCs w:val="32"/>
        </w:rPr>
        <w:t>商铺及所属设施</w:t>
      </w:r>
      <w:r>
        <w:rPr>
          <w:rFonts w:hint="eastAsia" w:ascii="仿宋_GB2312" w:hAnsi="宋体" w:eastAsia="仿宋_GB2312" w:cs="宋体"/>
          <w:color w:val="auto"/>
          <w:kern w:val="0"/>
          <w:sz w:val="32"/>
          <w:szCs w:val="32"/>
        </w:rPr>
        <w:t>；</w:t>
      </w:r>
    </w:p>
    <w:p w14:paraId="3A3943A0">
      <w:pPr>
        <w:keepNext w:val="0"/>
        <w:keepLines w:val="0"/>
        <w:pageBreakBefore w:val="0"/>
        <w:kinsoku/>
        <w:wordWrap/>
        <w:overflowPunct/>
        <w:topLinePunct w:val="0"/>
        <w:autoSpaceDE/>
        <w:autoSpaceDN/>
        <w:bidi w:val="0"/>
        <w:spacing w:beforeAutospacing="0" w:afterAutospacing="0" w:line="520" w:lineRule="exact"/>
        <w:ind w:firstLine="640" w:firstLineChars="200"/>
        <w:textAlignment w:val="auto"/>
        <w:rPr>
          <w:rFonts w:ascii="仿宋_GB2312" w:hAnsi="宋体" w:eastAsia="仿宋_GB2312" w:cs="宋体"/>
          <w:color w:val="auto"/>
          <w:kern w:val="0"/>
          <w:sz w:val="32"/>
          <w:szCs w:val="32"/>
        </w:rPr>
      </w:pPr>
      <w:r>
        <w:rPr>
          <w:rFonts w:ascii="仿宋_GB2312" w:hAnsi="宋体" w:eastAsia="仿宋_GB2312" w:cs="宋体"/>
          <w:color w:val="auto"/>
          <w:kern w:val="0"/>
          <w:sz w:val="32"/>
          <w:szCs w:val="32"/>
        </w:rPr>
        <w:t>3</w:t>
      </w:r>
      <w:r>
        <w:rPr>
          <w:rFonts w:hint="eastAsia" w:ascii="仿宋_GB2312" w:hAnsi="宋体" w:eastAsia="仿宋_GB2312" w:cs="宋体"/>
          <w:color w:val="auto"/>
          <w:kern w:val="0"/>
          <w:sz w:val="32"/>
          <w:szCs w:val="32"/>
        </w:rPr>
        <w:t>.未经甲方书面同意，拆改变动承租建</w:t>
      </w:r>
      <w:r>
        <w:rPr>
          <w:rFonts w:hint="eastAsia" w:ascii="仿宋_GB2312" w:hAnsi="华文宋体" w:eastAsia="仿宋_GB2312" w:cs="宋体"/>
          <w:color w:val="auto"/>
          <w:kern w:val="0"/>
          <w:sz w:val="32"/>
          <w:szCs w:val="32"/>
        </w:rPr>
        <w:t>商铺及所属设施</w:t>
      </w:r>
      <w:r>
        <w:rPr>
          <w:rFonts w:hint="eastAsia" w:ascii="仿宋_GB2312" w:hAnsi="宋体" w:eastAsia="仿宋_GB2312" w:cs="宋体"/>
          <w:color w:val="auto"/>
          <w:kern w:val="0"/>
          <w:sz w:val="32"/>
          <w:szCs w:val="32"/>
        </w:rPr>
        <w:t>结构；</w:t>
      </w:r>
    </w:p>
    <w:p w14:paraId="664F49B0">
      <w:pPr>
        <w:keepNext w:val="0"/>
        <w:keepLines w:val="0"/>
        <w:pageBreakBefore w:val="0"/>
        <w:kinsoku/>
        <w:wordWrap/>
        <w:overflowPunct/>
        <w:topLinePunct w:val="0"/>
        <w:autoSpaceDE/>
        <w:autoSpaceDN/>
        <w:bidi w:val="0"/>
        <w:spacing w:beforeAutospacing="0" w:afterAutospacing="0" w:line="520" w:lineRule="exact"/>
        <w:ind w:firstLine="640" w:firstLineChars="200"/>
        <w:textAlignment w:val="auto"/>
        <w:rPr>
          <w:rFonts w:ascii="仿宋_GB2312" w:hAnsi="宋体" w:eastAsia="仿宋_GB2312" w:cs="宋体"/>
          <w:color w:val="auto"/>
          <w:kern w:val="0"/>
          <w:sz w:val="32"/>
          <w:szCs w:val="32"/>
        </w:rPr>
      </w:pPr>
      <w:r>
        <w:rPr>
          <w:rFonts w:ascii="仿宋_GB2312" w:hAnsi="宋体" w:eastAsia="仿宋_GB2312" w:cs="宋体"/>
          <w:color w:val="auto"/>
          <w:kern w:val="0"/>
          <w:sz w:val="32"/>
          <w:szCs w:val="32"/>
        </w:rPr>
        <w:t>4</w:t>
      </w:r>
      <w:r>
        <w:rPr>
          <w:rFonts w:hint="eastAsia" w:ascii="仿宋_GB2312" w:hAnsi="宋体" w:eastAsia="仿宋_GB2312" w:cs="宋体"/>
          <w:color w:val="auto"/>
          <w:kern w:val="0"/>
          <w:sz w:val="32"/>
          <w:szCs w:val="32"/>
        </w:rPr>
        <w:t>.损坏承租物，在甲方提出的合理期限内仍未修复的；</w:t>
      </w:r>
    </w:p>
    <w:p w14:paraId="432FF4C7">
      <w:pPr>
        <w:keepNext w:val="0"/>
        <w:keepLines w:val="0"/>
        <w:pageBreakBefore w:val="0"/>
        <w:kinsoku/>
        <w:wordWrap/>
        <w:overflowPunct/>
        <w:topLinePunct w:val="0"/>
        <w:autoSpaceDE/>
        <w:autoSpaceDN/>
        <w:bidi w:val="0"/>
        <w:spacing w:beforeAutospacing="0" w:afterAutospacing="0" w:line="520" w:lineRule="exact"/>
        <w:ind w:firstLine="640" w:firstLineChars="200"/>
        <w:textAlignment w:val="auto"/>
        <w:rPr>
          <w:rFonts w:ascii="仿宋_GB2312" w:hAnsi="宋体" w:eastAsia="仿宋_GB2312" w:cs="宋体"/>
          <w:color w:val="auto"/>
          <w:kern w:val="0"/>
          <w:sz w:val="32"/>
          <w:szCs w:val="32"/>
        </w:rPr>
      </w:pPr>
      <w:r>
        <w:rPr>
          <w:rFonts w:ascii="仿宋_GB2312" w:hAnsi="宋体" w:eastAsia="仿宋_GB2312" w:cs="宋体"/>
          <w:color w:val="auto"/>
          <w:kern w:val="0"/>
          <w:sz w:val="32"/>
          <w:szCs w:val="32"/>
        </w:rPr>
        <w:t>5</w:t>
      </w:r>
      <w:r>
        <w:rPr>
          <w:rFonts w:hint="eastAsia" w:ascii="仿宋_GB2312" w:hAnsi="宋体" w:eastAsia="仿宋_GB2312" w:cs="宋体"/>
          <w:color w:val="auto"/>
          <w:kern w:val="0"/>
          <w:sz w:val="32"/>
          <w:szCs w:val="32"/>
        </w:rPr>
        <w:t>.未经甲方书面同意，改变本合同约定的承租</w:t>
      </w:r>
      <w:r>
        <w:rPr>
          <w:rFonts w:hint="eastAsia" w:ascii="仿宋_GB2312" w:hAnsi="华文宋体" w:eastAsia="仿宋_GB2312" w:cs="宋体"/>
          <w:color w:val="auto"/>
          <w:kern w:val="0"/>
          <w:sz w:val="32"/>
          <w:szCs w:val="32"/>
        </w:rPr>
        <w:t>商铺及所属设施</w:t>
      </w:r>
      <w:r>
        <w:rPr>
          <w:rFonts w:hint="eastAsia" w:ascii="仿宋_GB2312" w:hAnsi="宋体" w:eastAsia="仿宋_GB2312" w:cs="宋体"/>
          <w:color w:val="auto"/>
          <w:kern w:val="0"/>
          <w:sz w:val="32"/>
          <w:szCs w:val="32"/>
        </w:rPr>
        <w:t>租赁用途；</w:t>
      </w:r>
    </w:p>
    <w:p w14:paraId="3D316360">
      <w:pPr>
        <w:keepNext w:val="0"/>
        <w:keepLines w:val="0"/>
        <w:pageBreakBefore w:val="0"/>
        <w:kinsoku/>
        <w:wordWrap/>
        <w:overflowPunct/>
        <w:topLinePunct w:val="0"/>
        <w:autoSpaceDE/>
        <w:autoSpaceDN/>
        <w:bidi w:val="0"/>
        <w:spacing w:beforeAutospacing="0" w:afterAutospacing="0" w:line="520" w:lineRule="exact"/>
        <w:ind w:firstLine="640" w:firstLineChars="200"/>
        <w:textAlignment w:val="auto"/>
        <w:rPr>
          <w:rFonts w:ascii="仿宋_GB2312" w:hAnsi="宋体" w:eastAsia="仿宋_GB2312" w:cs="宋体"/>
          <w:color w:val="auto"/>
          <w:kern w:val="0"/>
          <w:sz w:val="32"/>
          <w:szCs w:val="32"/>
        </w:rPr>
      </w:pPr>
      <w:r>
        <w:rPr>
          <w:rFonts w:ascii="仿宋_GB2312" w:hAnsi="宋体" w:eastAsia="仿宋_GB2312" w:cs="宋体"/>
          <w:color w:val="auto"/>
          <w:kern w:val="0"/>
          <w:sz w:val="32"/>
          <w:szCs w:val="32"/>
        </w:rPr>
        <w:t>6</w:t>
      </w:r>
      <w:r>
        <w:rPr>
          <w:rFonts w:hint="eastAsia" w:ascii="仿宋_GB2312" w:hAnsi="宋体" w:eastAsia="仿宋_GB2312" w:cs="宋体"/>
          <w:color w:val="auto"/>
          <w:kern w:val="0"/>
          <w:sz w:val="32"/>
          <w:szCs w:val="32"/>
        </w:rPr>
        <w:t>.利用承租</w:t>
      </w:r>
      <w:r>
        <w:rPr>
          <w:rFonts w:hint="eastAsia" w:ascii="仿宋_GB2312" w:hAnsi="华文宋体" w:eastAsia="仿宋_GB2312" w:cs="宋体"/>
          <w:color w:val="auto"/>
          <w:kern w:val="0"/>
          <w:sz w:val="32"/>
          <w:szCs w:val="32"/>
        </w:rPr>
        <w:t>商铺及所属设施</w:t>
      </w:r>
      <w:r>
        <w:rPr>
          <w:rFonts w:hint="eastAsia" w:ascii="仿宋_GB2312" w:hAnsi="宋体" w:eastAsia="仿宋_GB2312" w:cs="宋体"/>
          <w:color w:val="auto"/>
          <w:kern w:val="0"/>
          <w:sz w:val="32"/>
          <w:szCs w:val="32"/>
        </w:rPr>
        <w:t>存放危险物品或进行违法活动；</w:t>
      </w:r>
    </w:p>
    <w:p w14:paraId="1D5D504F">
      <w:pPr>
        <w:keepNext w:val="0"/>
        <w:keepLines w:val="0"/>
        <w:pageBreakBefore w:val="0"/>
        <w:kinsoku/>
        <w:wordWrap/>
        <w:overflowPunct/>
        <w:topLinePunct w:val="0"/>
        <w:autoSpaceDE/>
        <w:autoSpaceDN/>
        <w:bidi w:val="0"/>
        <w:spacing w:beforeAutospacing="0" w:afterAutospacing="0" w:line="520" w:lineRule="exact"/>
        <w:ind w:firstLine="640" w:firstLineChars="200"/>
        <w:textAlignment w:val="auto"/>
        <w:rPr>
          <w:rFonts w:ascii="仿宋_GB2312" w:hAnsi="宋体" w:eastAsia="仿宋_GB2312" w:cs="宋体"/>
          <w:color w:val="auto"/>
          <w:kern w:val="0"/>
          <w:sz w:val="32"/>
          <w:szCs w:val="32"/>
        </w:rPr>
      </w:pPr>
      <w:r>
        <w:rPr>
          <w:rFonts w:ascii="仿宋_GB2312" w:hAnsi="宋体" w:eastAsia="仿宋_GB2312" w:cs="宋体"/>
          <w:color w:val="auto"/>
          <w:kern w:val="0"/>
          <w:sz w:val="32"/>
          <w:szCs w:val="32"/>
        </w:rPr>
        <w:t>7</w:t>
      </w:r>
      <w:r>
        <w:rPr>
          <w:rFonts w:hint="eastAsia" w:ascii="仿宋_GB2312" w:hAnsi="宋体" w:eastAsia="仿宋_GB2312" w:cs="宋体"/>
          <w:color w:val="auto"/>
          <w:kern w:val="0"/>
          <w:sz w:val="32"/>
          <w:szCs w:val="32"/>
        </w:rPr>
        <w:t>.逾期未交纳按约定应当由乙方交纳的各项费用，已经给甲方造成严重损失的；</w:t>
      </w:r>
    </w:p>
    <w:p w14:paraId="1D350B1C">
      <w:pPr>
        <w:keepNext w:val="0"/>
        <w:keepLines w:val="0"/>
        <w:pageBreakBefore w:val="0"/>
        <w:tabs>
          <w:tab w:val="left" w:pos="993"/>
          <w:tab w:val="left" w:pos="1134"/>
        </w:tabs>
        <w:kinsoku/>
        <w:wordWrap/>
        <w:overflowPunct/>
        <w:topLinePunct w:val="0"/>
        <w:autoSpaceDE/>
        <w:autoSpaceDN/>
        <w:bidi w:val="0"/>
        <w:spacing w:beforeAutospacing="0" w:afterAutospacing="0" w:line="520" w:lineRule="exact"/>
        <w:ind w:firstLine="627" w:firstLineChars="196"/>
        <w:textAlignment w:val="auto"/>
        <w:rPr>
          <w:rFonts w:ascii="仿宋_GB2312" w:hAnsi="宋体" w:eastAsia="仿宋_GB2312" w:cs="宋体"/>
          <w:color w:val="auto"/>
          <w:kern w:val="0"/>
          <w:sz w:val="32"/>
          <w:szCs w:val="32"/>
        </w:rPr>
      </w:pPr>
      <w:r>
        <w:rPr>
          <w:rFonts w:ascii="仿宋_GB2312" w:hAnsi="宋体" w:eastAsia="仿宋_GB2312" w:cs="宋体"/>
          <w:color w:val="auto"/>
          <w:kern w:val="0"/>
          <w:sz w:val="32"/>
          <w:szCs w:val="32"/>
        </w:rPr>
        <w:t>8</w:t>
      </w:r>
      <w:r>
        <w:rPr>
          <w:rFonts w:hint="eastAsia" w:ascii="仿宋_GB2312" w:hAnsi="宋体" w:eastAsia="仿宋_GB2312" w:cs="宋体"/>
          <w:color w:val="auto"/>
          <w:kern w:val="0"/>
          <w:sz w:val="32"/>
          <w:szCs w:val="32"/>
        </w:rPr>
        <w:t>.拖欠租金</w:t>
      </w:r>
      <w:r>
        <w:rPr>
          <w:rFonts w:hint="eastAsia" w:ascii="仿宋_GB2312" w:eastAsia="仿宋_GB2312"/>
          <w:color w:val="auto"/>
          <w:sz w:val="32"/>
          <w:szCs w:val="32"/>
          <w:u w:val="single"/>
        </w:rPr>
        <w:t xml:space="preserve"> 1</w:t>
      </w:r>
      <w:r>
        <w:rPr>
          <w:rFonts w:hint="eastAsia" w:ascii="仿宋_GB2312" w:hAnsi="宋体" w:eastAsia="仿宋_GB2312" w:cs="宋体"/>
          <w:color w:val="auto"/>
          <w:kern w:val="0"/>
          <w:sz w:val="32"/>
          <w:szCs w:val="32"/>
        </w:rPr>
        <w:t>个月以上（含本数）。</w:t>
      </w:r>
    </w:p>
    <w:p w14:paraId="75EEF268">
      <w:pPr>
        <w:keepNext w:val="0"/>
        <w:keepLines w:val="0"/>
        <w:pageBreakBefore w:val="0"/>
        <w:tabs>
          <w:tab w:val="left" w:pos="993"/>
          <w:tab w:val="left" w:pos="1134"/>
        </w:tabs>
        <w:kinsoku/>
        <w:wordWrap/>
        <w:overflowPunct/>
        <w:topLinePunct w:val="0"/>
        <w:autoSpaceDE/>
        <w:autoSpaceDN/>
        <w:bidi w:val="0"/>
        <w:spacing w:beforeAutospacing="0" w:afterAutospacing="0" w:line="520" w:lineRule="exact"/>
        <w:ind w:firstLine="627" w:firstLineChars="196"/>
        <w:textAlignment w:val="auto"/>
        <w:rPr>
          <w:rFonts w:ascii="仿宋_GB2312" w:eastAsia="仿宋_GB2312"/>
          <w:color w:val="auto"/>
          <w:sz w:val="32"/>
          <w:szCs w:val="32"/>
        </w:rPr>
      </w:pPr>
      <w:r>
        <w:rPr>
          <w:rFonts w:hint="eastAsia" w:ascii="仿宋_GB2312" w:eastAsia="仿宋_GB2312"/>
          <w:color w:val="auto"/>
          <w:sz w:val="32"/>
          <w:szCs w:val="32"/>
        </w:rPr>
        <w:t>（三）在租赁期内，如因法律规定的不可抗力致使本合同难以履行时，本合同可以变更或解除，甲乙双方互不承担违约责任。遭受不可抗力事件的一方应自行在条件允许下采取一切合理措施以减少这一事件造成的损失。因不可抗力原因而终止合同的，租金按照实际使用的天数计算，多退少补。</w:t>
      </w:r>
    </w:p>
    <w:p w14:paraId="69C11DAA">
      <w:pPr>
        <w:keepNext w:val="0"/>
        <w:keepLines w:val="0"/>
        <w:pageBreakBefore w:val="0"/>
        <w:tabs>
          <w:tab w:val="left" w:pos="993"/>
          <w:tab w:val="left" w:pos="1134"/>
        </w:tabs>
        <w:kinsoku/>
        <w:wordWrap/>
        <w:overflowPunct/>
        <w:topLinePunct w:val="0"/>
        <w:autoSpaceDE/>
        <w:autoSpaceDN/>
        <w:bidi w:val="0"/>
        <w:spacing w:beforeAutospacing="0" w:afterAutospacing="0" w:line="520" w:lineRule="exact"/>
        <w:ind w:firstLine="627" w:firstLineChars="196"/>
        <w:textAlignment w:val="auto"/>
        <w:rPr>
          <w:rFonts w:ascii="仿宋_GB2312" w:eastAsia="仿宋_GB2312"/>
          <w:color w:val="auto"/>
          <w:sz w:val="32"/>
          <w:szCs w:val="32"/>
        </w:rPr>
      </w:pPr>
      <w:r>
        <w:rPr>
          <w:rFonts w:hint="eastAsia" w:ascii="仿宋_GB2312" w:eastAsia="仿宋_GB2312"/>
          <w:color w:val="auto"/>
          <w:sz w:val="32"/>
          <w:szCs w:val="32"/>
        </w:rPr>
        <w:t>（四）甲方逾期</w:t>
      </w:r>
      <w:r>
        <w:rPr>
          <w:rFonts w:hint="eastAsia" w:ascii="仿宋_GB2312" w:eastAsia="仿宋_GB2312"/>
          <w:color w:val="auto"/>
          <w:sz w:val="32"/>
          <w:szCs w:val="32"/>
          <w:u w:val="single"/>
        </w:rPr>
        <w:t>两</w:t>
      </w:r>
      <w:r>
        <w:rPr>
          <w:rFonts w:hint="eastAsia" w:ascii="仿宋_GB2312" w:eastAsia="仿宋_GB2312"/>
          <w:color w:val="auto"/>
          <w:sz w:val="32"/>
          <w:szCs w:val="32"/>
        </w:rPr>
        <w:t>月未将商铺交付给乙方使用的，乙方有权解除合同，甲方应向乙方退还两倍合同履约保证金。</w:t>
      </w:r>
    </w:p>
    <w:p w14:paraId="4EA91B58">
      <w:pPr>
        <w:keepNext w:val="0"/>
        <w:keepLines w:val="0"/>
        <w:pageBreakBefore w:val="0"/>
        <w:tabs>
          <w:tab w:val="left" w:pos="284"/>
          <w:tab w:val="left" w:pos="1134"/>
        </w:tabs>
        <w:kinsoku/>
        <w:wordWrap/>
        <w:overflowPunct/>
        <w:topLinePunct w:val="0"/>
        <w:autoSpaceDE/>
        <w:autoSpaceDN/>
        <w:bidi w:val="0"/>
        <w:spacing w:beforeAutospacing="0" w:afterAutospacing="0" w:line="520" w:lineRule="exact"/>
        <w:ind w:firstLine="630" w:firstLineChars="196"/>
        <w:textAlignment w:val="auto"/>
        <w:rPr>
          <w:rFonts w:ascii="仿宋_GB2312" w:hAnsi="宋体" w:eastAsia="仿宋_GB2312"/>
          <w:b/>
          <w:color w:val="auto"/>
          <w:sz w:val="32"/>
          <w:szCs w:val="32"/>
        </w:rPr>
      </w:pPr>
      <w:r>
        <w:rPr>
          <w:rFonts w:hint="eastAsia" w:ascii="仿宋_GB2312" w:hAnsi="宋体" w:eastAsia="仿宋_GB2312"/>
          <w:b/>
          <w:color w:val="auto"/>
          <w:sz w:val="32"/>
          <w:szCs w:val="32"/>
        </w:rPr>
        <w:t>第十三条  争议解决</w:t>
      </w:r>
    </w:p>
    <w:p w14:paraId="15E57BF5">
      <w:pPr>
        <w:keepNext w:val="0"/>
        <w:keepLines w:val="0"/>
        <w:pageBreakBefore w:val="0"/>
        <w:kinsoku/>
        <w:wordWrap/>
        <w:overflowPunct/>
        <w:topLinePunct w:val="0"/>
        <w:autoSpaceDE/>
        <w:autoSpaceDN/>
        <w:bidi w:val="0"/>
        <w:spacing w:beforeAutospacing="0" w:afterAutospacing="0" w:line="520" w:lineRule="exact"/>
        <w:ind w:firstLine="640" w:firstLineChars="200"/>
        <w:textAlignment w:val="auto"/>
        <w:rPr>
          <w:rFonts w:ascii="仿宋_GB2312" w:hAnsi="宋体" w:eastAsia="仿宋_GB2312"/>
          <w:color w:val="auto"/>
          <w:sz w:val="32"/>
          <w:szCs w:val="32"/>
        </w:rPr>
      </w:pPr>
      <w:r>
        <w:rPr>
          <w:rFonts w:hint="eastAsia" w:ascii="仿宋_GB2312" w:hAnsi="宋体" w:eastAsia="仿宋_GB2312"/>
          <w:color w:val="auto"/>
          <w:sz w:val="32"/>
          <w:szCs w:val="32"/>
        </w:rPr>
        <w:t>本合同履行中如发生纠纷，由争议双方协商解决；协商不成，由镇(街)相关管理部门调解; 协商、调解不成引起诉讼的，由房屋所在地的人民法院管辖。</w:t>
      </w:r>
    </w:p>
    <w:p w14:paraId="21C32B02">
      <w:pPr>
        <w:keepNext w:val="0"/>
        <w:keepLines w:val="0"/>
        <w:pageBreakBefore w:val="0"/>
        <w:kinsoku/>
        <w:wordWrap/>
        <w:overflowPunct/>
        <w:topLinePunct w:val="0"/>
        <w:autoSpaceDE/>
        <w:autoSpaceDN/>
        <w:bidi w:val="0"/>
        <w:adjustRightInd w:val="0"/>
        <w:spacing w:beforeAutospacing="0" w:afterAutospacing="0" w:line="520" w:lineRule="exact"/>
        <w:ind w:firstLine="643" w:firstLineChars="200"/>
        <w:textAlignment w:val="auto"/>
        <w:rPr>
          <w:rFonts w:ascii="仿宋_GB2312" w:eastAsia="仿宋_GB2312"/>
          <w:b/>
          <w:color w:val="auto"/>
          <w:sz w:val="32"/>
          <w:szCs w:val="32"/>
        </w:rPr>
      </w:pPr>
      <w:r>
        <w:rPr>
          <w:rFonts w:hint="eastAsia" w:ascii="仿宋_GB2312" w:eastAsia="仿宋_GB2312"/>
          <w:b/>
          <w:color w:val="auto"/>
          <w:sz w:val="32"/>
          <w:szCs w:val="32"/>
        </w:rPr>
        <w:t>第十四条  其他约定</w:t>
      </w:r>
    </w:p>
    <w:p w14:paraId="237DE15B">
      <w:pPr>
        <w:keepNext w:val="0"/>
        <w:keepLines w:val="0"/>
        <w:pageBreakBefore w:val="0"/>
        <w:kinsoku/>
        <w:wordWrap/>
        <w:overflowPunct/>
        <w:topLinePunct w:val="0"/>
        <w:autoSpaceDE/>
        <w:autoSpaceDN/>
        <w:bidi w:val="0"/>
        <w:adjustRightInd w:val="0"/>
        <w:spacing w:beforeAutospacing="0" w:afterAutospacing="0" w:line="52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双方约定的其他事项：</w:t>
      </w:r>
    </w:p>
    <w:p w14:paraId="031DCD3E">
      <w:pPr>
        <w:keepNext w:val="0"/>
        <w:keepLines w:val="0"/>
        <w:pageBreakBefore w:val="0"/>
        <w:kinsoku/>
        <w:wordWrap/>
        <w:overflowPunct/>
        <w:topLinePunct w:val="0"/>
        <w:autoSpaceDE/>
        <w:autoSpaceDN/>
        <w:bidi w:val="0"/>
        <w:adjustRightInd w:val="0"/>
        <w:spacing w:beforeAutospacing="0" w:afterAutospacing="0" w:line="520" w:lineRule="exact"/>
        <w:ind w:firstLine="640" w:firstLineChars="200"/>
        <w:textAlignment w:val="auto"/>
        <w:rPr>
          <w:rFonts w:ascii="仿宋_GB2312" w:eastAsia="仿宋_GB2312"/>
          <w:color w:val="auto"/>
          <w:sz w:val="32"/>
          <w:szCs w:val="32"/>
          <w:u w:val="single"/>
        </w:rPr>
      </w:pPr>
      <w:r>
        <w:rPr>
          <w:rFonts w:hint="eastAsia" w:ascii="仿宋_GB2312" w:eastAsia="仿宋_GB2312"/>
          <w:color w:val="auto"/>
          <w:sz w:val="32"/>
          <w:szCs w:val="32"/>
          <w:u w:val="single"/>
        </w:rPr>
        <w:t xml:space="preserve"> 无                                                            </w:t>
      </w:r>
    </w:p>
    <w:p w14:paraId="735C83F9">
      <w:pPr>
        <w:keepNext w:val="0"/>
        <w:keepLines w:val="0"/>
        <w:pageBreakBefore w:val="0"/>
        <w:kinsoku/>
        <w:wordWrap/>
        <w:overflowPunct/>
        <w:topLinePunct w:val="0"/>
        <w:autoSpaceDE/>
        <w:autoSpaceDN/>
        <w:bidi w:val="0"/>
        <w:adjustRightInd w:val="0"/>
        <w:spacing w:beforeAutospacing="0" w:afterAutospacing="0" w:line="520" w:lineRule="exact"/>
        <w:ind w:firstLine="643" w:firstLineChars="200"/>
        <w:textAlignment w:val="auto"/>
        <w:rPr>
          <w:rFonts w:ascii="仿宋_GB2312" w:eastAsia="仿宋_GB2312"/>
          <w:b/>
          <w:color w:val="auto"/>
          <w:sz w:val="32"/>
          <w:szCs w:val="32"/>
        </w:rPr>
      </w:pPr>
      <w:r>
        <w:rPr>
          <w:rFonts w:hint="eastAsia" w:ascii="仿宋_GB2312" w:eastAsia="仿宋_GB2312"/>
          <w:b/>
          <w:color w:val="auto"/>
          <w:sz w:val="32"/>
          <w:szCs w:val="32"/>
        </w:rPr>
        <w:t xml:space="preserve">第十五条  合同效力 </w:t>
      </w:r>
    </w:p>
    <w:p w14:paraId="4F621950">
      <w:pPr>
        <w:keepNext w:val="0"/>
        <w:keepLines w:val="0"/>
        <w:pageBreakBefore w:val="0"/>
        <w:tabs>
          <w:tab w:val="left" w:pos="720"/>
          <w:tab w:val="left" w:pos="1800"/>
          <w:tab w:val="left" w:pos="1980"/>
        </w:tabs>
        <w:kinsoku/>
        <w:wordWrap/>
        <w:overflowPunct/>
        <w:topLinePunct w:val="0"/>
        <w:autoSpaceDE/>
        <w:autoSpaceDN/>
        <w:bidi w:val="0"/>
        <w:spacing w:beforeAutospacing="0" w:afterAutospacing="0" w:line="520" w:lineRule="exact"/>
        <w:ind w:firstLine="640" w:firstLineChars="200"/>
        <w:jc w:val="left"/>
        <w:textAlignment w:val="auto"/>
        <w:rPr>
          <w:rFonts w:ascii="仿宋_GB2312" w:hAnsi="宋体" w:eastAsia="仿宋_GB2312"/>
          <w:color w:val="auto"/>
          <w:sz w:val="32"/>
          <w:szCs w:val="32"/>
        </w:rPr>
      </w:pPr>
      <w:r>
        <w:rPr>
          <w:rFonts w:hint="eastAsia" w:ascii="仿宋_GB2312" w:hAnsi="宋体" w:eastAsia="仿宋_GB2312"/>
          <w:color w:val="auto"/>
          <w:sz w:val="32"/>
          <w:szCs w:val="32"/>
        </w:rPr>
        <w:t>本合同自双方签字盖章后生效。</w:t>
      </w:r>
      <w:r>
        <w:rPr>
          <w:rFonts w:hint="eastAsia" w:ascii="宋体" w:hAnsi="宋体"/>
          <w:color w:val="auto"/>
          <w:sz w:val="28"/>
          <w:szCs w:val="28"/>
        </w:rPr>
        <w:t>一式四份，甲方持一份，番禺区农村集体资产交易管理中心一份，市桥街农村集体资产资源管理交易中心一份，乙方持一份</w:t>
      </w:r>
      <w:r>
        <w:rPr>
          <w:rFonts w:hint="eastAsia" w:ascii="仿宋_GB2312" w:hAnsi="宋体" w:eastAsia="仿宋_GB2312"/>
          <w:color w:val="auto"/>
          <w:sz w:val="32"/>
          <w:szCs w:val="32"/>
        </w:rPr>
        <w:t>，具有同等法律效力。</w:t>
      </w:r>
    </w:p>
    <w:p w14:paraId="185341F0">
      <w:pPr>
        <w:keepNext w:val="0"/>
        <w:keepLines w:val="0"/>
        <w:pageBreakBefore w:val="0"/>
        <w:kinsoku/>
        <w:wordWrap/>
        <w:overflowPunct/>
        <w:topLinePunct w:val="0"/>
        <w:autoSpaceDE/>
        <w:autoSpaceDN/>
        <w:bidi w:val="0"/>
        <w:snapToGrid w:val="0"/>
        <w:spacing w:beforeAutospacing="0" w:afterAutospacing="0" w:line="520" w:lineRule="exact"/>
        <w:textAlignment w:val="auto"/>
        <w:rPr>
          <w:rFonts w:ascii="仿宋_GB2312" w:hAnsi="宋体" w:eastAsia="仿宋_GB2312"/>
          <w:color w:val="auto"/>
        </w:rPr>
      </w:pPr>
    </w:p>
    <w:p w14:paraId="1504D6E4">
      <w:pPr>
        <w:keepNext w:val="0"/>
        <w:keepLines w:val="0"/>
        <w:pageBreakBefore w:val="0"/>
        <w:kinsoku/>
        <w:wordWrap/>
        <w:overflowPunct/>
        <w:topLinePunct w:val="0"/>
        <w:autoSpaceDE/>
        <w:autoSpaceDN/>
        <w:bidi w:val="0"/>
        <w:adjustRightInd w:val="0"/>
        <w:spacing w:beforeAutospacing="0" w:afterAutospacing="0" w:line="520" w:lineRule="exact"/>
        <w:ind w:firstLine="640" w:firstLineChars="200"/>
        <w:jc w:val="left"/>
        <w:textAlignment w:val="auto"/>
        <w:rPr>
          <w:rFonts w:ascii="仿宋_GB2312" w:eastAsia="仿宋_GB2312"/>
          <w:color w:val="auto"/>
          <w:sz w:val="32"/>
          <w:szCs w:val="32"/>
        </w:rPr>
      </w:pPr>
      <w:r>
        <w:rPr>
          <w:rFonts w:hint="eastAsia" w:ascii="仿宋_GB2312" w:eastAsia="仿宋_GB2312"/>
          <w:color w:val="auto"/>
          <w:sz w:val="32"/>
          <w:szCs w:val="32"/>
        </w:rPr>
        <w:t>甲方：（签章）</w:t>
      </w:r>
    </w:p>
    <w:p w14:paraId="352613C9">
      <w:pPr>
        <w:keepNext w:val="0"/>
        <w:keepLines w:val="0"/>
        <w:pageBreakBefore w:val="0"/>
        <w:kinsoku/>
        <w:wordWrap/>
        <w:overflowPunct/>
        <w:topLinePunct w:val="0"/>
        <w:autoSpaceDE/>
        <w:autoSpaceDN/>
        <w:bidi w:val="0"/>
        <w:adjustRightInd w:val="0"/>
        <w:spacing w:beforeAutospacing="0" w:afterAutospacing="0" w:line="520" w:lineRule="exact"/>
        <w:ind w:firstLine="640" w:firstLineChars="200"/>
        <w:jc w:val="left"/>
        <w:textAlignment w:val="auto"/>
        <w:rPr>
          <w:rFonts w:ascii="仿宋_GB2312" w:eastAsia="仿宋_GB2312"/>
          <w:color w:val="auto"/>
          <w:sz w:val="32"/>
          <w:szCs w:val="32"/>
        </w:rPr>
      </w:pPr>
      <w:r>
        <w:rPr>
          <w:rFonts w:hint="eastAsia" w:ascii="仿宋_GB2312" w:eastAsia="仿宋_GB2312"/>
          <w:color w:val="auto"/>
          <w:sz w:val="32"/>
          <w:szCs w:val="32"/>
        </w:rPr>
        <w:t>法定代表人（或法定受托人/签约代表）：（签字）</w:t>
      </w:r>
    </w:p>
    <w:p w14:paraId="6A5D9720">
      <w:pPr>
        <w:keepNext w:val="0"/>
        <w:keepLines w:val="0"/>
        <w:pageBreakBefore w:val="0"/>
        <w:kinsoku/>
        <w:wordWrap/>
        <w:overflowPunct/>
        <w:topLinePunct w:val="0"/>
        <w:autoSpaceDE/>
        <w:autoSpaceDN/>
        <w:bidi w:val="0"/>
        <w:adjustRightInd w:val="0"/>
        <w:spacing w:beforeAutospacing="0" w:afterAutospacing="0" w:line="520" w:lineRule="exact"/>
        <w:textAlignment w:val="auto"/>
        <w:rPr>
          <w:rFonts w:ascii="仿宋_GB2312" w:eastAsia="仿宋_GB2312"/>
          <w:color w:val="auto"/>
          <w:sz w:val="32"/>
          <w:szCs w:val="32"/>
        </w:rPr>
      </w:pPr>
    </w:p>
    <w:p w14:paraId="1E7B93FD">
      <w:pPr>
        <w:keepNext w:val="0"/>
        <w:keepLines w:val="0"/>
        <w:pageBreakBefore w:val="0"/>
        <w:kinsoku/>
        <w:wordWrap/>
        <w:overflowPunct/>
        <w:topLinePunct w:val="0"/>
        <w:autoSpaceDE/>
        <w:autoSpaceDN/>
        <w:bidi w:val="0"/>
        <w:adjustRightInd w:val="0"/>
        <w:spacing w:beforeAutospacing="0" w:afterAutospacing="0" w:line="520" w:lineRule="exact"/>
        <w:ind w:firstLine="640" w:firstLineChars="200"/>
        <w:jc w:val="left"/>
        <w:textAlignment w:val="auto"/>
        <w:rPr>
          <w:rFonts w:ascii="仿宋_GB2312" w:eastAsia="仿宋_GB2312"/>
          <w:color w:val="auto"/>
          <w:sz w:val="32"/>
          <w:szCs w:val="32"/>
        </w:rPr>
      </w:pPr>
      <w:r>
        <w:rPr>
          <w:rFonts w:hint="eastAsia" w:ascii="仿宋_GB2312" w:eastAsia="仿宋_GB2312"/>
          <w:color w:val="auto"/>
          <w:sz w:val="32"/>
          <w:szCs w:val="32"/>
        </w:rPr>
        <w:t>乙方：（盖章）</w:t>
      </w:r>
    </w:p>
    <w:p w14:paraId="1FBE3B39">
      <w:pPr>
        <w:keepNext w:val="0"/>
        <w:keepLines w:val="0"/>
        <w:pageBreakBefore w:val="0"/>
        <w:kinsoku/>
        <w:wordWrap/>
        <w:overflowPunct/>
        <w:topLinePunct w:val="0"/>
        <w:autoSpaceDE/>
        <w:autoSpaceDN/>
        <w:bidi w:val="0"/>
        <w:adjustRightInd w:val="0"/>
        <w:spacing w:beforeAutospacing="0" w:afterAutospacing="0" w:line="520" w:lineRule="exact"/>
        <w:ind w:firstLine="640" w:firstLineChars="200"/>
        <w:jc w:val="left"/>
        <w:textAlignment w:val="auto"/>
        <w:rPr>
          <w:rFonts w:ascii="仿宋_GB2312" w:eastAsia="仿宋_GB2312"/>
          <w:color w:val="auto"/>
          <w:sz w:val="32"/>
          <w:szCs w:val="32"/>
        </w:rPr>
      </w:pPr>
      <w:r>
        <w:rPr>
          <w:rFonts w:hint="eastAsia" w:ascii="仿宋_GB2312" w:eastAsia="仿宋_GB2312"/>
          <w:color w:val="auto"/>
          <w:sz w:val="32"/>
          <w:szCs w:val="32"/>
        </w:rPr>
        <w:t>法定代表人（或法定受托人/签约代表）：（签字）</w:t>
      </w:r>
    </w:p>
    <w:p w14:paraId="4C7C8851">
      <w:pPr>
        <w:keepNext w:val="0"/>
        <w:keepLines w:val="0"/>
        <w:pageBreakBefore w:val="0"/>
        <w:kinsoku/>
        <w:wordWrap/>
        <w:overflowPunct/>
        <w:topLinePunct w:val="0"/>
        <w:autoSpaceDE/>
        <w:autoSpaceDN/>
        <w:bidi w:val="0"/>
        <w:spacing w:beforeAutospacing="0" w:afterAutospacing="0" w:line="520" w:lineRule="exact"/>
        <w:textAlignment w:val="auto"/>
        <w:rPr>
          <w:color w:val="auto"/>
          <w:sz w:val="32"/>
          <w:szCs w:val="32"/>
        </w:rPr>
      </w:pPr>
    </w:p>
    <w:p w14:paraId="73BAD8AA">
      <w:pPr>
        <w:keepNext w:val="0"/>
        <w:keepLines w:val="0"/>
        <w:pageBreakBefore w:val="0"/>
        <w:kinsoku/>
        <w:wordWrap/>
        <w:overflowPunct/>
        <w:topLinePunct w:val="0"/>
        <w:autoSpaceDE/>
        <w:autoSpaceDN/>
        <w:bidi w:val="0"/>
        <w:spacing w:beforeAutospacing="0" w:afterAutospacing="0" w:line="520" w:lineRule="exact"/>
        <w:jc w:val="right"/>
        <w:textAlignment w:val="auto"/>
        <w:rPr>
          <w:rFonts w:ascii="仿宋_GB2312" w:hAnsi="宋体" w:eastAsia="仿宋_GB2312"/>
          <w:color w:val="auto"/>
          <w:sz w:val="32"/>
          <w:szCs w:val="32"/>
        </w:rPr>
      </w:pPr>
      <w:r>
        <w:rPr>
          <w:rFonts w:hint="eastAsia" w:ascii="仿宋_GB2312" w:hAnsi="宋体" w:eastAsia="仿宋_GB2312"/>
          <w:color w:val="auto"/>
          <w:sz w:val="32"/>
          <w:szCs w:val="32"/>
        </w:rPr>
        <w:t>签约日期： 年 月 日</w:t>
      </w:r>
    </w:p>
    <w:p w14:paraId="5FEA3084">
      <w:pPr>
        <w:pStyle w:val="8"/>
        <w:keepNext w:val="0"/>
        <w:keepLines w:val="0"/>
        <w:pageBreakBefore w:val="0"/>
        <w:kinsoku/>
        <w:wordWrap/>
        <w:overflowPunct/>
        <w:topLinePunct w:val="0"/>
        <w:autoSpaceDE/>
        <w:autoSpaceDN/>
        <w:bidi w:val="0"/>
        <w:spacing w:beforeAutospacing="0" w:afterAutospacing="0" w:line="520" w:lineRule="exact"/>
        <w:ind w:firstLine="320"/>
        <w:textAlignment w:val="auto"/>
        <w:rPr>
          <w:color w:val="auto"/>
        </w:rPr>
      </w:pPr>
      <w:r>
        <w:rPr>
          <w:rFonts w:hint="eastAsia" w:ascii="仿宋_GB2312" w:hAnsi="宋体" w:eastAsia="仿宋_GB2312"/>
          <w:color w:val="auto"/>
          <w:sz w:val="32"/>
          <w:szCs w:val="32"/>
        </w:rPr>
        <w:t>签约地点：</w:t>
      </w:r>
    </w:p>
    <w:p w14:paraId="74484774">
      <w:pPr>
        <w:jc w:val="center"/>
        <w:rPr>
          <w:rFonts w:hint="eastAsia" w:ascii="黑体" w:eastAsia="黑体"/>
          <w:b/>
          <w:color w:val="auto"/>
          <w:sz w:val="44"/>
          <w:szCs w:val="44"/>
        </w:rPr>
      </w:pPr>
    </w:p>
    <w:p w14:paraId="5ABD0EEB">
      <w:pPr>
        <w:jc w:val="center"/>
        <w:rPr>
          <w:rFonts w:hint="eastAsia" w:ascii="黑体" w:eastAsia="黑体"/>
          <w:b/>
          <w:color w:val="auto"/>
          <w:sz w:val="44"/>
          <w:szCs w:val="44"/>
        </w:rPr>
      </w:pPr>
    </w:p>
    <w:p w14:paraId="7E2EB527">
      <w:pPr>
        <w:jc w:val="center"/>
        <w:rPr>
          <w:rFonts w:hint="eastAsia" w:ascii="黑体" w:eastAsia="黑体"/>
          <w:b/>
          <w:color w:val="auto"/>
          <w:sz w:val="44"/>
          <w:szCs w:val="44"/>
        </w:rPr>
      </w:pPr>
    </w:p>
    <w:p w14:paraId="71A170DD">
      <w:pPr>
        <w:jc w:val="center"/>
        <w:rPr>
          <w:rFonts w:hint="eastAsia" w:ascii="黑体" w:eastAsia="黑体"/>
          <w:b/>
          <w:color w:val="auto"/>
          <w:sz w:val="44"/>
          <w:szCs w:val="44"/>
        </w:rPr>
      </w:pPr>
    </w:p>
    <w:p w14:paraId="1EBB8C4C">
      <w:pPr>
        <w:jc w:val="center"/>
        <w:rPr>
          <w:rFonts w:hint="eastAsia" w:ascii="黑体" w:eastAsia="黑体"/>
          <w:b/>
          <w:color w:val="auto"/>
          <w:sz w:val="44"/>
          <w:szCs w:val="44"/>
        </w:rPr>
      </w:pPr>
    </w:p>
    <w:p w14:paraId="35ACBC6F">
      <w:pPr>
        <w:jc w:val="center"/>
        <w:rPr>
          <w:rFonts w:hint="eastAsia" w:ascii="黑体" w:eastAsia="黑体"/>
          <w:b/>
          <w:color w:val="auto"/>
          <w:sz w:val="44"/>
          <w:szCs w:val="44"/>
        </w:rPr>
      </w:pPr>
    </w:p>
    <w:p w14:paraId="169234E3">
      <w:pPr>
        <w:jc w:val="center"/>
        <w:rPr>
          <w:rFonts w:hint="eastAsia" w:ascii="黑体" w:eastAsia="黑体"/>
          <w:b/>
          <w:color w:val="auto"/>
          <w:sz w:val="44"/>
          <w:szCs w:val="44"/>
        </w:rPr>
      </w:pPr>
    </w:p>
    <w:p w14:paraId="4E9F8FDE">
      <w:pPr>
        <w:jc w:val="center"/>
        <w:rPr>
          <w:rFonts w:hint="eastAsia" w:ascii="黑体" w:eastAsia="黑体"/>
          <w:b/>
          <w:color w:val="auto"/>
          <w:sz w:val="44"/>
          <w:szCs w:val="44"/>
        </w:rPr>
      </w:pPr>
    </w:p>
    <w:p w14:paraId="338CEEF7">
      <w:pPr>
        <w:jc w:val="center"/>
        <w:rPr>
          <w:rFonts w:hint="eastAsia" w:ascii="黑体" w:eastAsia="黑体"/>
          <w:b/>
          <w:color w:val="auto"/>
          <w:sz w:val="44"/>
          <w:szCs w:val="44"/>
        </w:rPr>
      </w:pPr>
    </w:p>
    <w:p w14:paraId="4AB8432F">
      <w:pPr>
        <w:jc w:val="center"/>
        <w:rPr>
          <w:rFonts w:hint="eastAsia" w:ascii="黑体" w:eastAsia="黑体"/>
          <w:b/>
          <w:color w:val="auto"/>
          <w:sz w:val="44"/>
          <w:szCs w:val="44"/>
        </w:rPr>
      </w:pPr>
    </w:p>
    <w:p w14:paraId="779CB84B">
      <w:pPr>
        <w:jc w:val="center"/>
        <w:rPr>
          <w:rFonts w:hint="eastAsia" w:ascii="黑体" w:eastAsia="黑体"/>
          <w:b/>
          <w:color w:val="auto"/>
          <w:sz w:val="44"/>
          <w:szCs w:val="44"/>
        </w:rPr>
      </w:pPr>
    </w:p>
    <w:p w14:paraId="2DFA3210">
      <w:pPr>
        <w:jc w:val="center"/>
        <w:rPr>
          <w:rFonts w:ascii="黑体" w:eastAsia="黑体"/>
          <w:b/>
          <w:color w:val="auto"/>
          <w:sz w:val="44"/>
          <w:szCs w:val="44"/>
        </w:rPr>
      </w:pPr>
      <w:r>
        <w:rPr>
          <w:rFonts w:hint="eastAsia" w:ascii="黑体" w:eastAsia="黑体"/>
          <w:b/>
          <w:color w:val="auto"/>
          <w:sz w:val="44"/>
          <w:szCs w:val="44"/>
        </w:rPr>
        <w:t>租 金 表</w:t>
      </w:r>
    </w:p>
    <w:p w14:paraId="053DEC87">
      <w:pPr>
        <w:rPr>
          <w:rFonts w:ascii="黑体" w:eastAsia="黑体"/>
          <w:b/>
          <w:color w:val="auto"/>
          <w:sz w:val="24"/>
        </w:r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3"/>
        <w:gridCol w:w="2551"/>
        <w:gridCol w:w="1418"/>
      </w:tblGrid>
      <w:tr w14:paraId="49888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4503" w:type="dxa"/>
            <w:noWrap/>
          </w:tcPr>
          <w:p w14:paraId="153AF9AF">
            <w:pPr>
              <w:ind w:firstLine="1265" w:firstLineChars="450"/>
              <w:rPr>
                <w:rFonts w:ascii="黑体" w:eastAsia="黑体"/>
                <w:b/>
                <w:color w:val="auto"/>
                <w:sz w:val="28"/>
                <w:szCs w:val="28"/>
              </w:rPr>
            </w:pPr>
            <w:r>
              <w:rPr>
                <w:rFonts w:hint="eastAsia" w:ascii="黑体" w:eastAsia="黑体"/>
                <w:b/>
                <w:color w:val="auto"/>
                <w:sz w:val="28"/>
                <w:szCs w:val="28"/>
              </w:rPr>
              <w:t>租 赁 期 限</w:t>
            </w:r>
          </w:p>
        </w:tc>
        <w:tc>
          <w:tcPr>
            <w:tcW w:w="3969" w:type="dxa"/>
            <w:gridSpan w:val="2"/>
            <w:noWrap/>
          </w:tcPr>
          <w:p w14:paraId="217E667A">
            <w:pPr>
              <w:ind w:firstLine="141" w:firstLineChars="50"/>
              <w:rPr>
                <w:rFonts w:ascii="黑体" w:eastAsia="黑体"/>
                <w:b/>
                <w:color w:val="auto"/>
                <w:sz w:val="28"/>
                <w:szCs w:val="28"/>
              </w:rPr>
            </w:pPr>
            <w:r>
              <w:rPr>
                <w:rFonts w:hint="eastAsia" w:ascii="黑体" w:eastAsia="黑体"/>
                <w:b/>
                <w:color w:val="auto"/>
                <w:sz w:val="28"/>
                <w:szCs w:val="28"/>
              </w:rPr>
              <w:t>月租金（人民币：元/月）</w:t>
            </w:r>
          </w:p>
        </w:tc>
      </w:tr>
      <w:tr w14:paraId="7B47D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4503" w:type="dxa"/>
            <w:noWrap/>
            <w:vAlign w:val="top"/>
          </w:tcPr>
          <w:p w14:paraId="6259F890">
            <w:pPr>
              <w:ind w:firstLine="280" w:firstLineChars="100"/>
              <w:rPr>
                <w:rFonts w:hint="eastAsia"/>
                <w:color w:val="auto"/>
                <w:sz w:val="28"/>
                <w:szCs w:val="28"/>
              </w:rPr>
            </w:pPr>
            <w:r>
              <w:rPr>
                <w:rFonts w:hint="eastAsia"/>
                <w:color w:val="auto"/>
                <w:sz w:val="28"/>
                <w:szCs w:val="28"/>
              </w:rPr>
              <w:t>年</w:t>
            </w:r>
            <w:r>
              <w:rPr>
                <w:rFonts w:hint="eastAsia"/>
                <w:color w:val="auto"/>
                <w:sz w:val="28"/>
                <w:szCs w:val="28"/>
                <w:lang w:val="en-US" w:eastAsia="zh-CN"/>
              </w:rPr>
              <w:t xml:space="preserve">  </w:t>
            </w:r>
            <w:r>
              <w:rPr>
                <w:rFonts w:hint="eastAsia"/>
                <w:color w:val="auto"/>
                <w:sz w:val="28"/>
                <w:szCs w:val="28"/>
              </w:rPr>
              <w:t>月</w:t>
            </w:r>
            <w:r>
              <w:rPr>
                <w:rFonts w:hint="eastAsia"/>
                <w:color w:val="auto"/>
                <w:sz w:val="28"/>
                <w:szCs w:val="28"/>
                <w:lang w:val="en-US" w:eastAsia="zh-CN"/>
              </w:rPr>
              <w:t xml:space="preserve">  </w:t>
            </w:r>
            <w:r>
              <w:rPr>
                <w:rFonts w:hint="eastAsia"/>
                <w:color w:val="auto"/>
                <w:sz w:val="28"/>
                <w:szCs w:val="28"/>
              </w:rPr>
              <w:t>日至</w:t>
            </w:r>
            <w:r>
              <w:rPr>
                <w:rFonts w:hint="eastAsia"/>
                <w:color w:val="auto"/>
                <w:sz w:val="28"/>
                <w:szCs w:val="28"/>
                <w:lang w:val="en-US" w:eastAsia="zh-CN"/>
              </w:rPr>
              <w:t xml:space="preserve">    </w:t>
            </w:r>
            <w:r>
              <w:rPr>
                <w:rFonts w:hint="eastAsia"/>
                <w:color w:val="auto"/>
                <w:sz w:val="28"/>
                <w:szCs w:val="28"/>
              </w:rPr>
              <w:t>年</w:t>
            </w:r>
            <w:r>
              <w:rPr>
                <w:rFonts w:hint="eastAsia"/>
                <w:color w:val="auto"/>
                <w:sz w:val="28"/>
                <w:szCs w:val="28"/>
                <w:lang w:val="en-US" w:eastAsia="zh-CN"/>
              </w:rPr>
              <w:t xml:space="preserve">  </w:t>
            </w:r>
            <w:r>
              <w:rPr>
                <w:rFonts w:hint="eastAsia"/>
                <w:color w:val="auto"/>
                <w:sz w:val="28"/>
                <w:szCs w:val="28"/>
              </w:rPr>
              <w:t>月</w:t>
            </w:r>
            <w:r>
              <w:rPr>
                <w:rFonts w:hint="eastAsia"/>
                <w:color w:val="auto"/>
                <w:sz w:val="28"/>
                <w:szCs w:val="28"/>
                <w:lang w:val="en-US" w:eastAsia="zh-CN"/>
              </w:rPr>
              <w:t xml:space="preserve">  </w:t>
            </w:r>
            <w:r>
              <w:rPr>
                <w:rFonts w:hint="eastAsia"/>
                <w:color w:val="auto"/>
                <w:sz w:val="28"/>
                <w:szCs w:val="28"/>
              </w:rPr>
              <w:t>日</w:t>
            </w:r>
          </w:p>
        </w:tc>
        <w:tc>
          <w:tcPr>
            <w:tcW w:w="2551" w:type="dxa"/>
            <w:noWrap/>
          </w:tcPr>
          <w:p w14:paraId="761CF239">
            <w:pPr>
              <w:ind w:left="-107" w:leftChars="-51" w:firstLine="142" w:firstLineChars="51"/>
              <w:jc w:val="center"/>
              <w:rPr>
                <w:color w:val="auto"/>
                <w:sz w:val="28"/>
                <w:szCs w:val="28"/>
              </w:rPr>
            </w:pPr>
          </w:p>
        </w:tc>
        <w:tc>
          <w:tcPr>
            <w:tcW w:w="1418" w:type="dxa"/>
            <w:noWrap/>
          </w:tcPr>
          <w:p w14:paraId="38EEC2E8">
            <w:pPr>
              <w:rPr>
                <w:color w:val="auto"/>
                <w:sz w:val="28"/>
                <w:szCs w:val="28"/>
              </w:rPr>
            </w:pPr>
            <w:r>
              <w:rPr>
                <w:rFonts w:hint="eastAsia"/>
                <w:color w:val="auto"/>
                <w:sz w:val="28"/>
                <w:szCs w:val="28"/>
              </w:rPr>
              <w:t>无递增</w:t>
            </w:r>
          </w:p>
        </w:tc>
      </w:tr>
      <w:tr w14:paraId="6EAE2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4503" w:type="dxa"/>
            <w:noWrap/>
            <w:vAlign w:val="top"/>
          </w:tcPr>
          <w:p w14:paraId="4F19A2E4">
            <w:pPr>
              <w:ind w:firstLine="280" w:firstLineChars="100"/>
              <w:rPr>
                <w:rFonts w:hint="eastAsia"/>
                <w:color w:val="auto"/>
                <w:sz w:val="28"/>
                <w:szCs w:val="28"/>
              </w:rPr>
            </w:pPr>
            <w:r>
              <w:rPr>
                <w:rFonts w:hint="eastAsia"/>
                <w:color w:val="auto"/>
                <w:sz w:val="28"/>
                <w:szCs w:val="28"/>
              </w:rPr>
              <w:t>年</w:t>
            </w:r>
            <w:r>
              <w:rPr>
                <w:rFonts w:hint="eastAsia"/>
                <w:color w:val="auto"/>
                <w:sz w:val="28"/>
                <w:szCs w:val="28"/>
                <w:lang w:val="en-US" w:eastAsia="zh-CN"/>
              </w:rPr>
              <w:t xml:space="preserve">  </w:t>
            </w:r>
            <w:r>
              <w:rPr>
                <w:rFonts w:hint="eastAsia"/>
                <w:color w:val="auto"/>
                <w:sz w:val="28"/>
                <w:szCs w:val="28"/>
              </w:rPr>
              <w:t>月</w:t>
            </w:r>
            <w:r>
              <w:rPr>
                <w:rFonts w:hint="eastAsia"/>
                <w:color w:val="auto"/>
                <w:sz w:val="28"/>
                <w:szCs w:val="28"/>
                <w:lang w:val="en-US" w:eastAsia="zh-CN"/>
              </w:rPr>
              <w:t xml:space="preserve">  </w:t>
            </w:r>
            <w:r>
              <w:rPr>
                <w:rFonts w:hint="eastAsia"/>
                <w:color w:val="auto"/>
                <w:sz w:val="28"/>
                <w:szCs w:val="28"/>
              </w:rPr>
              <w:t>日至</w:t>
            </w:r>
            <w:r>
              <w:rPr>
                <w:rFonts w:hint="eastAsia"/>
                <w:color w:val="auto"/>
                <w:sz w:val="28"/>
                <w:szCs w:val="28"/>
                <w:lang w:val="en-US" w:eastAsia="zh-CN"/>
              </w:rPr>
              <w:t xml:space="preserve">     </w:t>
            </w:r>
            <w:r>
              <w:rPr>
                <w:rFonts w:hint="eastAsia"/>
                <w:color w:val="auto"/>
                <w:sz w:val="28"/>
                <w:szCs w:val="28"/>
              </w:rPr>
              <w:t>年</w:t>
            </w:r>
            <w:r>
              <w:rPr>
                <w:rFonts w:hint="eastAsia"/>
                <w:color w:val="auto"/>
                <w:sz w:val="28"/>
                <w:szCs w:val="28"/>
                <w:lang w:val="en-US" w:eastAsia="zh-CN"/>
              </w:rPr>
              <w:t xml:space="preserve">  </w:t>
            </w:r>
            <w:r>
              <w:rPr>
                <w:rFonts w:hint="eastAsia"/>
                <w:color w:val="auto"/>
                <w:sz w:val="28"/>
                <w:szCs w:val="28"/>
              </w:rPr>
              <w:t>月</w:t>
            </w:r>
            <w:r>
              <w:rPr>
                <w:rFonts w:hint="eastAsia"/>
                <w:color w:val="auto"/>
                <w:sz w:val="28"/>
                <w:szCs w:val="28"/>
                <w:lang w:val="en-US" w:eastAsia="zh-CN"/>
              </w:rPr>
              <w:t xml:space="preserve">  </w:t>
            </w:r>
            <w:r>
              <w:rPr>
                <w:rFonts w:hint="eastAsia"/>
                <w:color w:val="auto"/>
                <w:sz w:val="28"/>
                <w:szCs w:val="28"/>
              </w:rPr>
              <w:t>日</w:t>
            </w:r>
          </w:p>
        </w:tc>
        <w:tc>
          <w:tcPr>
            <w:tcW w:w="2551" w:type="dxa"/>
            <w:noWrap/>
          </w:tcPr>
          <w:p w14:paraId="7F84F2AF">
            <w:pPr>
              <w:ind w:left="-107" w:leftChars="-51" w:firstLine="142" w:firstLineChars="51"/>
              <w:jc w:val="center"/>
              <w:rPr>
                <w:color w:val="auto"/>
                <w:sz w:val="28"/>
                <w:szCs w:val="28"/>
              </w:rPr>
            </w:pPr>
          </w:p>
        </w:tc>
        <w:tc>
          <w:tcPr>
            <w:tcW w:w="1418" w:type="dxa"/>
            <w:noWrap/>
          </w:tcPr>
          <w:p w14:paraId="1470E4E1">
            <w:pPr>
              <w:rPr>
                <w:color w:val="auto"/>
                <w:sz w:val="28"/>
                <w:szCs w:val="28"/>
              </w:rPr>
            </w:pPr>
            <w:r>
              <w:rPr>
                <w:rFonts w:hint="eastAsia"/>
                <w:color w:val="auto"/>
                <w:sz w:val="28"/>
                <w:szCs w:val="28"/>
              </w:rPr>
              <w:t>无递增</w:t>
            </w:r>
          </w:p>
        </w:tc>
      </w:tr>
      <w:tr w14:paraId="3C92B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4503" w:type="dxa"/>
            <w:noWrap/>
            <w:vAlign w:val="top"/>
          </w:tcPr>
          <w:p w14:paraId="3EBEC9B3">
            <w:pPr>
              <w:ind w:firstLine="280" w:firstLineChars="100"/>
              <w:rPr>
                <w:rFonts w:hint="eastAsia"/>
                <w:color w:val="auto"/>
                <w:sz w:val="28"/>
                <w:szCs w:val="28"/>
              </w:rPr>
            </w:pPr>
            <w:r>
              <w:rPr>
                <w:rFonts w:hint="eastAsia"/>
                <w:color w:val="auto"/>
                <w:sz w:val="28"/>
                <w:szCs w:val="28"/>
              </w:rPr>
              <w:t>年</w:t>
            </w:r>
            <w:r>
              <w:rPr>
                <w:rFonts w:hint="eastAsia"/>
                <w:color w:val="auto"/>
                <w:sz w:val="28"/>
                <w:szCs w:val="28"/>
                <w:lang w:val="en-US" w:eastAsia="zh-CN"/>
              </w:rPr>
              <w:t xml:space="preserve">  </w:t>
            </w:r>
            <w:r>
              <w:rPr>
                <w:rFonts w:hint="eastAsia"/>
                <w:color w:val="auto"/>
                <w:sz w:val="28"/>
                <w:szCs w:val="28"/>
              </w:rPr>
              <w:t>月</w:t>
            </w:r>
            <w:r>
              <w:rPr>
                <w:rFonts w:hint="eastAsia"/>
                <w:color w:val="auto"/>
                <w:sz w:val="28"/>
                <w:szCs w:val="28"/>
                <w:lang w:val="en-US" w:eastAsia="zh-CN"/>
              </w:rPr>
              <w:t xml:space="preserve">  </w:t>
            </w:r>
            <w:r>
              <w:rPr>
                <w:rFonts w:hint="eastAsia"/>
                <w:color w:val="auto"/>
                <w:sz w:val="28"/>
                <w:szCs w:val="28"/>
              </w:rPr>
              <w:t>日至</w:t>
            </w:r>
            <w:r>
              <w:rPr>
                <w:rFonts w:hint="eastAsia"/>
                <w:color w:val="auto"/>
                <w:sz w:val="28"/>
                <w:szCs w:val="28"/>
                <w:lang w:val="en-US" w:eastAsia="zh-CN"/>
              </w:rPr>
              <w:t xml:space="preserve">     </w:t>
            </w:r>
            <w:r>
              <w:rPr>
                <w:rFonts w:hint="eastAsia"/>
                <w:color w:val="auto"/>
                <w:sz w:val="28"/>
                <w:szCs w:val="28"/>
              </w:rPr>
              <w:t>年</w:t>
            </w:r>
            <w:r>
              <w:rPr>
                <w:rFonts w:hint="eastAsia"/>
                <w:color w:val="auto"/>
                <w:sz w:val="28"/>
                <w:szCs w:val="28"/>
                <w:lang w:val="en-US" w:eastAsia="zh-CN"/>
              </w:rPr>
              <w:t xml:space="preserve">  </w:t>
            </w:r>
            <w:r>
              <w:rPr>
                <w:rFonts w:hint="eastAsia"/>
                <w:color w:val="auto"/>
                <w:sz w:val="28"/>
                <w:szCs w:val="28"/>
              </w:rPr>
              <w:t>月</w:t>
            </w:r>
            <w:r>
              <w:rPr>
                <w:rFonts w:hint="eastAsia"/>
                <w:color w:val="auto"/>
                <w:sz w:val="28"/>
                <w:szCs w:val="28"/>
                <w:lang w:val="en-US" w:eastAsia="zh-CN"/>
              </w:rPr>
              <w:t xml:space="preserve">  </w:t>
            </w:r>
            <w:r>
              <w:rPr>
                <w:rFonts w:hint="eastAsia"/>
                <w:color w:val="auto"/>
                <w:sz w:val="28"/>
                <w:szCs w:val="28"/>
              </w:rPr>
              <w:t>日</w:t>
            </w:r>
          </w:p>
        </w:tc>
        <w:tc>
          <w:tcPr>
            <w:tcW w:w="2551" w:type="dxa"/>
            <w:noWrap/>
          </w:tcPr>
          <w:p w14:paraId="5669B7A9">
            <w:pPr>
              <w:ind w:left="-107" w:leftChars="-51" w:firstLine="142" w:firstLineChars="51"/>
              <w:jc w:val="center"/>
              <w:rPr>
                <w:color w:val="auto"/>
                <w:sz w:val="28"/>
                <w:szCs w:val="28"/>
              </w:rPr>
            </w:pPr>
          </w:p>
        </w:tc>
        <w:tc>
          <w:tcPr>
            <w:tcW w:w="1418" w:type="dxa"/>
            <w:noWrap/>
          </w:tcPr>
          <w:p w14:paraId="25020247">
            <w:pPr>
              <w:rPr>
                <w:color w:val="auto"/>
                <w:sz w:val="28"/>
                <w:szCs w:val="28"/>
              </w:rPr>
            </w:pPr>
            <w:r>
              <w:rPr>
                <w:rFonts w:hint="eastAsia"/>
                <w:color w:val="auto"/>
                <w:sz w:val="28"/>
                <w:szCs w:val="28"/>
              </w:rPr>
              <w:t>递增3%</w:t>
            </w:r>
          </w:p>
        </w:tc>
      </w:tr>
      <w:tr w14:paraId="3AC9E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4503" w:type="dxa"/>
            <w:noWrap/>
            <w:vAlign w:val="top"/>
          </w:tcPr>
          <w:p w14:paraId="3124DD69">
            <w:pPr>
              <w:ind w:firstLine="280" w:firstLineChars="100"/>
              <w:rPr>
                <w:rFonts w:hint="eastAsia"/>
                <w:color w:val="auto"/>
                <w:sz w:val="28"/>
                <w:szCs w:val="28"/>
              </w:rPr>
            </w:pPr>
            <w:r>
              <w:rPr>
                <w:rFonts w:hint="eastAsia"/>
                <w:color w:val="auto"/>
                <w:sz w:val="28"/>
                <w:szCs w:val="28"/>
              </w:rPr>
              <w:t>年</w:t>
            </w:r>
            <w:r>
              <w:rPr>
                <w:rFonts w:hint="eastAsia"/>
                <w:color w:val="auto"/>
                <w:sz w:val="28"/>
                <w:szCs w:val="28"/>
                <w:lang w:val="en-US" w:eastAsia="zh-CN"/>
              </w:rPr>
              <w:t xml:space="preserve">  </w:t>
            </w:r>
            <w:r>
              <w:rPr>
                <w:rFonts w:hint="eastAsia"/>
                <w:color w:val="auto"/>
                <w:sz w:val="28"/>
                <w:szCs w:val="28"/>
              </w:rPr>
              <w:t>月</w:t>
            </w:r>
            <w:r>
              <w:rPr>
                <w:rFonts w:hint="eastAsia"/>
                <w:color w:val="auto"/>
                <w:sz w:val="28"/>
                <w:szCs w:val="28"/>
                <w:lang w:val="en-US" w:eastAsia="zh-CN"/>
              </w:rPr>
              <w:t xml:space="preserve">  </w:t>
            </w:r>
            <w:r>
              <w:rPr>
                <w:rFonts w:hint="eastAsia"/>
                <w:color w:val="auto"/>
                <w:sz w:val="28"/>
                <w:szCs w:val="28"/>
              </w:rPr>
              <w:t>日至</w:t>
            </w:r>
            <w:r>
              <w:rPr>
                <w:rFonts w:hint="eastAsia"/>
                <w:color w:val="auto"/>
                <w:sz w:val="28"/>
                <w:szCs w:val="28"/>
                <w:lang w:val="en-US" w:eastAsia="zh-CN"/>
              </w:rPr>
              <w:t xml:space="preserve">     </w:t>
            </w:r>
            <w:r>
              <w:rPr>
                <w:rFonts w:hint="eastAsia"/>
                <w:color w:val="auto"/>
                <w:sz w:val="28"/>
                <w:szCs w:val="28"/>
              </w:rPr>
              <w:t>年</w:t>
            </w:r>
            <w:r>
              <w:rPr>
                <w:rFonts w:hint="eastAsia"/>
                <w:color w:val="auto"/>
                <w:sz w:val="28"/>
                <w:szCs w:val="28"/>
                <w:lang w:val="en-US" w:eastAsia="zh-CN"/>
              </w:rPr>
              <w:t xml:space="preserve">  </w:t>
            </w:r>
            <w:r>
              <w:rPr>
                <w:rFonts w:hint="eastAsia"/>
                <w:color w:val="auto"/>
                <w:sz w:val="28"/>
                <w:szCs w:val="28"/>
              </w:rPr>
              <w:t>月</w:t>
            </w:r>
            <w:r>
              <w:rPr>
                <w:rFonts w:hint="eastAsia"/>
                <w:color w:val="auto"/>
                <w:sz w:val="28"/>
                <w:szCs w:val="28"/>
                <w:lang w:val="en-US" w:eastAsia="zh-CN"/>
              </w:rPr>
              <w:t xml:space="preserve">  </w:t>
            </w:r>
            <w:r>
              <w:rPr>
                <w:rFonts w:hint="eastAsia"/>
                <w:color w:val="auto"/>
                <w:sz w:val="28"/>
                <w:szCs w:val="28"/>
              </w:rPr>
              <w:t>日</w:t>
            </w:r>
          </w:p>
        </w:tc>
        <w:tc>
          <w:tcPr>
            <w:tcW w:w="2551" w:type="dxa"/>
            <w:noWrap/>
          </w:tcPr>
          <w:p w14:paraId="6ACBB3AF">
            <w:pPr>
              <w:ind w:left="-107" w:leftChars="-51" w:firstLine="142" w:firstLineChars="51"/>
              <w:jc w:val="center"/>
              <w:rPr>
                <w:color w:val="auto"/>
                <w:sz w:val="28"/>
                <w:szCs w:val="28"/>
              </w:rPr>
            </w:pPr>
          </w:p>
        </w:tc>
        <w:tc>
          <w:tcPr>
            <w:tcW w:w="1418" w:type="dxa"/>
            <w:noWrap/>
          </w:tcPr>
          <w:p w14:paraId="4D1B0D93">
            <w:pPr>
              <w:rPr>
                <w:color w:val="auto"/>
                <w:sz w:val="28"/>
                <w:szCs w:val="28"/>
              </w:rPr>
            </w:pPr>
            <w:r>
              <w:rPr>
                <w:rFonts w:hint="eastAsia"/>
                <w:color w:val="auto"/>
                <w:sz w:val="28"/>
                <w:szCs w:val="28"/>
              </w:rPr>
              <w:t>递增3%</w:t>
            </w:r>
          </w:p>
        </w:tc>
      </w:tr>
      <w:tr w14:paraId="02A0A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4503" w:type="dxa"/>
            <w:noWrap/>
            <w:vAlign w:val="top"/>
          </w:tcPr>
          <w:p w14:paraId="5DE879DE">
            <w:pPr>
              <w:ind w:firstLine="280" w:firstLineChars="100"/>
              <w:rPr>
                <w:rFonts w:hint="eastAsia"/>
                <w:color w:val="auto"/>
                <w:sz w:val="28"/>
                <w:szCs w:val="28"/>
              </w:rPr>
            </w:pPr>
            <w:r>
              <w:rPr>
                <w:rFonts w:hint="eastAsia"/>
                <w:color w:val="auto"/>
                <w:sz w:val="28"/>
                <w:szCs w:val="28"/>
              </w:rPr>
              <w:t>年</w:t>
            </w:r>
            <w:r>
              <w:rPr>
                <w:rFonts w:hint="eastAsia"/>
                <w:color w:val="auto"/>
                <w:sz w:val="28"/>
                <w:szCs w:val="28"/>
                <w:lang w:val="en-US" w:eastAsia="zh-CN"/>
              </w:rPr>
              <w:t xml:space="preserve">  </w:t>
            </w:r>
            <w:r>
              <w:rPr>
                <w:rFonts w:hint="eastAsia"/>
                <w:color w:val="auto"/>
                <w:sz w:val="28"/>
                <w:szCs w:val="28"/>
              </w:rPr>
              <w:t>月</w:t>
            </w:r>
            <w:r>
              <w:rPr>
                <w:rFonts w:hint="eastAsia"/>
                <w:color w:val="auto"/>
                <w:sz w:val="28"/>
                <w:szCs w:val="28"/>
                <w:lang w:val="en-US" w:eastAsia="zh-CN"/>
              </w:rPr>
              <w:t xml:space="preserve">  </w:t>
            </w:r>
            <w:r>
              <w:rPr>
                <w:rFonts w:hint="eastAsia"/>
                <w:color w:val="auto"/>
                <w:sz w:val="28"/>
                <w:szCs w:val="28"/>
              </w:rPr>
              <w:t>日至</w:t>
            </w:r>
            <w:r>
              <w:rPr>
                <w:rFonts w:hint="eastAsia"/>
                <w:color w:val="auto"/>
                <w:sz w:val="28"/>
                <w:szCs w:val="28"/>
                <w:lang w:val="en-US" w:eastAsia="zh-CN"/>
              </w:rPr>
              <w:t xml:space="preserve">     </w:t>
            </w:r>
            <w:r>
              <w:rPr>
                <w:rFonts w:hint="eastAsia"/>
                <w:color w:val="auto"/>
                <w:sz w:val="28"/>
                <w:szCs w:val="28"/>
              </w:rPr>
              <w:t>年</w:t>
            </w:r>
            <w:r>
              <w:rPr>
                <w:rFonts w:hint="eastAsia"/>
                <w:color w:val="auto"/>
                <w:sz w:val="28"/>
                <w:szCs w:val="28"/>
                <w:lang w:val="en-US" w:eastAsia="zh-CN"/>
              </w:rPr>
              <w:t xml:space="preserve">  </w:t>
            </w:r>
            <w:r>
              <w:rPr>
                <w:rFonts w:hint="eastAsia"/>
                <w:color w:val="auto"/>
                <w:sz w:val="28"/>
                <w:szCs w:val="28"/>
              </w:rPr>
              <w:t>月</w:t>
            </w:r>
            <w:r>
              <w:rPr>
                <w:rFonts w:hint="eastAsia"/>
                <w:color w:val="auto"/>
                <w:sz w:val="28"/>
                <w:szCs w:val="28"/>
                <w:lang w:val="en-US" w:eastAsia="zh-CN"/>
              </w:rPr>
              <w:t xml:space="preserve">  </w:t>
            </w:r>
            <w:r>
              <w:rPr>
                <w:rFonts w:hint="eastAsia"/>
                <w:color w:val="auto"/>
                <w:sz w:val="28"/>
                <w:szCs w:val="28"/>
              </w:rPr>
              <w:t>日</w:t>
            </w:r>
          </w:p>
        </w:tc>
        <w:tc>
          <w:tcPr>
            <w:tcW w:w="2551" w:type="dxa"/>
            <w:noWrap/>
          </w:tcPr>
          <w:p w14:paraId="40B00AA4">
            <w:pPr>
              <w:ind w:left="-107" w:leftChars="-51" w:firstLine="142" w:firstLineChars="51"/>
              <w:jc w:val="center"/>
              <w:rPr>
                <w:color w:val="auto"/>
                <w:sz w:val="28"/>
                <w:szCs w:val="28"/>
              </w:rPr>
            </w:pPr>
          </w:p>
        </w:tc>
        <w:tc>
          <w:tcPr>
            <w:tcW w:w="1418" w:type="dxa"/>
            <w:noWrap/>
          </w:tcPr>
          <w:p w14:paraId="458151F5">
            <w:pPr>
              <w:rPr>
                <w:color w:val="auto"/>
                <w:sz w:val="28"/>
                <w:szCs w:val="28"/>
              </w:rPr>
            </w:pPr>
            <w:r>
              <w:rPr>
                <w:rFonts w:hint="eastAsia"/>
                <w:color w:val="auto"/>
                <w:sz w:val="28"/>
                <w:szCs w:val="28"/>
              </w:rPr>
              <w:t>递增3%</w:t>
            </w:r>
          </w:p>
        </w:tc>
      </w:tr>
      <w:tr w14:paraId="6D4ED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4503" w:type="dxa"/>
            <w:noWrap/>
            <w:vAlign w:val="top"/>
          </w:tcPr>
          <w:p w14:paraId="51CECAF4">
            <w:pPr>
              <w:ind w:firstLine="280" w:firstLineChars="100"/>
              <w:rPr>
                <w:rFonts w:hint="eastAsia"/>
                <w:color w:val="auto"/>
                <w:sz w:val="28"/>
                <w:szCs w:val="28"/>
              </w:rPr>
            </w:pPr>
            <w:r>
              <w:rPr>
                <w:rFonts w:hint="eastAsia"/>
                <w:color w:val="auto"/>
                <w:sz w:val="28"/>
                <w:szCs w:val="28"/>
              </w:rPr>
              <w:t>年</w:t>
            </w:r>
            <w:r>
              <w:rPr>
                <w:rFonts w:hint="eastAsia"/>
                <w:color w:val="auto"/>
                <w:sz w:val="28"/>
                <w:szCs w:val="28"/>
                <w:lang w:val="en-US" w:eastAsia="zh-CN"/>
              </w:rPr>
              <w:t xml:space="preserve">  </w:t>
            </w:r>
            <w:r>
              <w:rPr>
                <w:rFonts w:hint="eastAsia"/>
                <w:color w:val="auto"/>
                <w:sz w:val="28"/>
                <w:szCs w:val="28"/>
              </w:rPr>
              <w:t>月</w:t>
            </w:r>
            <w:r>
              <w:rPr>
                <w:rFonts w:hint="eastAsia"/>
                <w:color w:val="auto"/>
                <w:sz w:val="28"/>
                <w:szCs w:val="28"/>
                <w:lang w:val="en-US" w:eastAsia="zh-CN"/>
              </w:rPr>
              <w:t xml:space="preserve">  </w:t>
            </w:r>
            <w:r>
              <w:rPr>
                <w:rFonts w:hint="eastAsia"/>
                <w:color w:val="auto"/>
                <w:sz w:val="28"/>
                <w:szCs w:val="28"/>
              </w:rPr>
              <w:t>日至</w:t>
            </w:r>
            <w:r>
              <w:rPr>
                <w:rFonts w:hint="eastAsia"/>
                <w:color w:val="auto"/>
                <w:sz w:val="28"/>
                <w:szCs w:val="28"/>
                <w:lang w:val="en-US" w:eastAsia="zh-CN"/>
              </w:rPr>
              <w:t xml:space="preserve">     </w:t>
            </w:r>
            <w:r>
              <w:rPr>
                <w:rFonts w:hint="eastAsia"/>
                <w:color w:val="auto"/>
                <w:sz w:val="28"/>
                <w:szCs w:val="28"/>
              </w:rPr>
              <w:t>年</w:t>
            </w:r>
            <w:r>
              <w:rPr>
                <w:rFonts w:hint="eastAsia"/>
                <w:color w:val="auto"/>
                <w:sz w:val="28"/>
                <w:szCs w:val="28"/>
                <w:lang w:val="en-US" w:eastAsia="zh-CN"/>
              </w:rPr>
              <w:t xml:space="preserve">  </w:t>
            </w:r>
            <w:r>
              <w:rPr>
                <w:rFonts w:hint="eastAsia"/>
                <w:color w:val="auto"/>
                <w:sz w:val="28"/>
                <w:szCs w:val="28"/>
              </w:rPr>
              <w:t>月</w:t>
            </w:r>
            <w:r>
              <w:rPr>
                <w:rFonts w:hint="eastAsia"/>
                <w:color w:val="auto"/>
                <w:sz w:val="28"/>
                <w:szCs w:val="28"/>
                <w:lang w:val="en-US" w:eastAsia="zh-CN"/>
              </w:rPr>
              <w:t xml:space="preserve">  </w:t>
            </w:r>
            <w:r>
              <w:rPr>
                <w:rFonts w:hint="eastAsia"/>
                <w:color w:val="auto"/>
                <w:sz w:val="28"/>
                <w:szCs w:val="28"/>
              </w:rPr>
              <w:t>日</w:t>
            </w:r>
          </w:p>
        </w:tc>
        <w:tc>
          <w:tcPr>
            <w:tcW w:w="2551" w:type="dxa"/>
            <w:noWrap/>
          </w:tcPr>
          <w:p w14:paraId="60EB1109">
            <w:pPr>
              <w:ind w:left="-107" w:leftChars="-51" w:firstLine="142" w:firstLineChars="51"/>
              <w:jc w:val="center"/>
              <w:rPr>
                <w:color w:val="auto"/>
                <w:sz w:val="28"/>
                <w:szCs w:val="28"/>
              </w:rPr>
            </w:pPr>
          </w:p>
        </w:tc>
        <w:tc>
          <w:tcPr>
            <w:tcW w:w="1418" w:type="dxa"/>
            <w:noWrap/>
          </w:tcPr>
          <w:p w14:paraId="567C63F7">
            <w:pPr>
              <w:rPr>
                <w:color w:val="auto"/>
                <w:sz w:val="28"/>
                <w:szCs w:val="28"/>
              </w:rPr>
            </w:pPr>
            <w:r>
              <w:rPr>
                <w:rFonts w:hint="eastAsia"/>
                <w:color w:val="auto"/>
                <w:sz w:val="28"/>
                <w:szCs w:val="28"/>
              </w:rPr>
              <w:t>递增3%</w:t>
            </w:r>
          </w:p>
        </w:tc>
      </w:tr>
      <w:tr w14:paraId="021B2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4503" w:type="dxa"/>
            <w:noWrap/>
            <w:vAlign w:val="top"/>
          </w:tcPr>
          <w:p w14:paraId="7DF8C281">
            <w:pPr>
              <w:ind w:firstLine="280" w:firstLineChars="100"/>
              <w:rPr>
                <w:rFonts w:hint="eastAsia"/>
                <w:color w:val="auto"/>
                <w:sz w:val="28"/>
                <w:szCs w:val="28"/>
              </w:rPr>
            </w:pPr>
            <w:r>
              <w:rPr>
                <w:rFonts w:hint="eastAsia"/>
                <w:color w:val="auto"/>
                <w:sz w:val="28"/>
                <w:szCs w:val="28"/>
              </w:rPr>
              <w:t>年</w:t>
            </w:r>
            <w:r>
              <w:rPr>
                <w:rFonts w:hint="eastAsia"/>
                <w:color w:val="auto"/>
                <w:sz w:val="28"/>
                <w:szCs w:val="28"/>
                <w:lang w:val="en-US" w:eastAsia="zh-CN"/>
              </w:rPr>
              <w:t xml:space="preserve">  </w:t>
            </w:r>
            <w:r>
              <w:rPr>
                <w:rFonts w:hint="eastAsia"/>
                <w:color w:val="auto"/>
                <w:sz w:val="28"/>
                <w:szCs w:val="28"/>
              </w:rPr>
              <w:t>月</w:t>
            </w:r>
            <w:r>
              <w:rPr>
                <w:rFonts w:hint="eastAsia"/>
                <w:color w:val="auto"/>
                <w:sz w:val="28"/>
                <w:szCs w:val="28"/>
                <w:lang w:val="en-US" w:eastAsia="zh-CN"/>
              </w:rPr>
              <w:t xml:space="preserve">  </w:t>
            </w:r>
            <w:r>
              <w:rPr>
                <w:rFonts w:hint="eastAsia"/>
                <w:color w:val="auto"/>
                <w:sz w:val="28"/>
                <w:szCs w:val="28"/>
              </w:rPr>
              <w:t>日至</w:t>
            </w:r>
            <w:r>
              <w:rPr>
                <w:rFonts w:hint="eastAsia"/>
                <w:color w:val="auto"/>
                <w:sz w:val="28"/>
                <w:szCs w:val="28"/>
                <w:lang w:val="en-US" w:eastAsia="zh-CN"/>
              </w:rPr>
              <w:t xml:space="preserve">     </w:t>
            </w:r>
            <w:r>
              <w:rPr>
                <w:rFonts w:hint="eastAsia"/>
                <w:color w:val="auto"/>
                <w:sz w:val="28"/>
                <w:szCs w:val="28"/>
              </w:rPr>
              <w:t>年</w:t>
            </w:r>
            <w:r>
              <w:rPr>
                <w:rFonts w:hint="eastAsia"/>
                <w:color w:val="auto"/>
                <w:sz w:val="28"/>
                <w:szCs w:val="28"/>
                <w:lang w:val="en-US" w:eastAsia="zh-CN"/>
              </w:rPr>
              <w:t xml:space="preserve">  </w:t>
            </w:r>
            <w:r>
              <w:rPr>
                <w:rFonts w:hint="eastAsia"/>
                <w:color w:val="auto"/>
                <w:sz w:val="28"/>
                <w:szCs w:val="28"/>
              </w:rPr>
              <w:t>月</w:t>
            </w:r>
            <w:r>
              <w:rPr>
                <w:rFonts w:hint="eastAsia"/>
                <w:color w:val="auto"/>
                <w:sz w:val="28"/>
                <w:szCs w:val="28"/>
                <w:lang w:val="en-US" w:eastAsia="zh-CN"/>
              </w:rPr>
              <w:t xml:space="preserve">  </w:t>
            </w:r>
            <w:r>
              <w:rPr>
                <w:rFonts w:hint="eastAsia"/>
                <w:color w:val="auto"/>
                <w:sz w:val="28"/>
                <w:szCs w:val="28"/>
              </w:rPr>
              <w:t>日</w:t>
            </w:r>
          </w:p>
        </w:tc>
        <w:tc>
          <w:tcPr>
            <w:tcW w:w="2551" w:type="dxa"/>
            <w:noWrap/>
          </w:tcPr>
          <w:p w14:paraId="592E3A9A">
            <w:pPr>
              <w:ind w:left="-107" w:leftChars="-51" w:firstLine="142" w:firstLineChars="51"/>
              <w:jc w:val="center"/>
              <w:rPr>
                <w:color w:val="auto"/>
                <w:sz w:val="28"/>
                <w:szCs w:val="28"/>
              </w:rPr>
            </w:pPr>
          </w:p>
        </w:tc>
        <w:tc>
          <w:tcPr>
            <w:tcW w:w="1418" w:type="dxa"/>
            <w:noWrap/>
          </w:tcPr>
          <w:p w14:paraId="44055B55">
            <w:pPr>
              <w:rPr>
                <w:color w:val="auto"/>
                <w:sz w:val="28"/>
                <w:szCs w:val="28"/>
              </w:rPr>
            </w:pPr>
            <w:r>
              <w:rPr>
                <w:rFonts w:hint="eastAsia"/>
                <w:color w:val="auto"/>
                <w:sz w:val="28"/>
                <w:szCs w:val="28"/>
              </w:rPr>
              <w:t>递增3%</w:t>
            </w:r>
          </w:p>
        </w:tc>
      </w:tr>
      <w:tr w14:paraId="1BDA5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4503" w:type="dxa"/>
            <w:noWrap/>
          </w:tcPr>
          <w:p w14:paraId="2436D116">
            <w:pPr>
              <w:ind w:firstLine="280" w:firstLineChars="100"/>
              <w:rPr>
                <w:rFonts w:hint="eastAsia"/>
                <w:color w:val="auto"/>
                <w:sz w:val="28"/>
                <w:szCs w:val="28"/>
              </w:rPr>
            </w:pPr>
            <w:r>
              <w:rPr>
                <w:rFonts w:hint="eastAsia"/>
                <w:color w:val="auto"/>
                <w:sz w:val="28"/>
                <w:szCs w:val="28"/>
              </w:rPr>
              <w:t>年</w:t>
            </w:r>
            <w:r>
              <w:rPr>
                <w:rFonts w:hint="eastAsia"/>
                <w:color w:val="auto"/>
                <w:sz w:val="28"/>
                <w:szCs w:val="28"/>
                <w:lang w:val="en-US" w:eastAsia="zh-CN"/>
              </w:rPr>
              <w:t xml:space="preserve">  </w:t>
            </w:r>
            <w:r>
              <w:rPr>
                <w:rFonts w:hint="eastAsia"/>
                <w:color w:val="auto"/>
                <w:sz w:val="28"/>
                <w:szCs w:val="28"/>
              </w:rPr>
              <w:t>月</w:t>
            </w:r>
            <w:r>
              <w:rPr>
                <w:rFonts w:hint="eastAsia"/>
                <w:color w:val="auto"/>
                <w:sz w:val="28"/>
                <w:szCs w:val="28"/>
                <w:lang w:val="en-US" w:eastAsia="zh-CN"/>
              </w:rPr>
              <w:t xml:space="preserve">  </w:t>
            </w:r>
            <w:r>
              <w:rPr>
                <w:rFonts w:hint="eastAsia"/>
                <w:color w:val="auto"/>
                <w:sz w:val="28"/>
                <w:szCs w:val="28"/>
              </w:rPr>
              <w:t>日至</w:t>
            </w:r>
            <w:r>
              <w:rPr>
                <w:rFonts w:hint="eastAsia"/>
                <w:color w:val="auto"/>
                <w:sz w:val="28"/>
                <w:szCs w:val="28"/>
                <w:lang w:val="en-US" w:eastAsia="zh-CN"/>
              </w:rPr>
              <w:t xml:space="preserve">     </w:t>
            </w:r>
            <w:r>
              <w:rPr>
                <w:rFonts w:hint="eastAsia"/>
                <w:color w:val="auto"/>
                <w:sz w:val="28"/>
                <w:szCs w:val="28"/>
              </w:rPr>
              <w:t>年</w:t>
            </w:r>
            <w:r>
              <w:rPr>
                <w:rFonts w:hint="eastAsia"/>
                <w:color w:val="auto"/>
                <w:sz w:val="28"/>
                <w:szCs w:val="28"/>
                <w:lang w:val="en-US" w:eastAsia="zh-CN"/>
              </w:rPr>
              <w:t xml:space="preserve">  </w:t>
            </w:r>
            <w:r>
              <w:rPr>
                <w:rFonts w:hint="eastAsia"/>
                <w:color w:val="auto"/>
                <w:sz w:val="28"/>
                <w:szCs w:val="28"/>
              </w:rPr>
              <w:t>月</w:t>
            </w:r>
            <w:r>
              <w:rPr>
                <w:rFonts w:hint="eastAsia"/>
                <w:color w:val="auto"/>
                <w:sz w:val="28"/>
                <w:szCs w:val="28"/>
                <w:lang w:val="en-US" w:eastAsia="zh-CN"/>
              </w:rPr>
              <w:t xml:space="preserve">  </w:t>
            </w:r>
            <w:r>
              <w:rPr>
                <w:rFonts w:hint="eastAsia"/>
                <w:color w:val="auto"/>
                <w:sz w:val="28"/>
                <w:szCs w:val="28"/>
              </w:rPr>
              <w:t>日</w:t>
            </w:r>
          </w:p>
        </w:tc>
        <w:tc>
          <w:tcPr>
            <w:tcW w:w="2551" w:type="dxa"/>
            <w:noWrap/>
          </w:tcPr>
          <w:p w14:paraId="50046311">
            <w:pPr>
              <w:ind w:left="-107" w:leftChars="-51" w:firstLine="142" w:firstLineChars="51"/>
              <w:jc w:val="center"/>
              <w:rPr>
                <w:color w:val="auto"/>
                <w:sz w:val="28"/>
                <w:szCs w:val="28"/>
              </w:rPr>
            </w:pPr>
          </w:p>
        </w:tc>
        <w:tc>
          <w:tcPr>
            <w:tcW w:w="1418" w:type="dxa"/>
            <w:noWrap/>
          </w:tcPr>
          <w:p w14:paraId="70E9C042">
            <w:pPr>
              <w:rPr>
                <w:color w:val="auto"/>
                <w:sz w:val="28"/>
                <w:szCs w:val="28"/>
              </w:rPr>
            </w:pPr>
            <w:r>
              <w:rPr>
                <w:rFonts w:hint="eastAsia"/>
                <w:color w:val="auto"/>
                <w:sz w:val="28"/>
                <w:szCs w:val="28"/>
              </w:rPr>
              <w:t>递增3%</w:t>
            </w:r>
          </w:p>
        </w:tc>
      </w:tr>
      <w:tr w14:paraId="1ED6B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4503" w:type="dxa"/>
            <w:noWrap/>
          </w:tcPr>
          <w:p w14:paraId="331867C2">
            <w:pPr>
              <w:ind w:firstLine="280" w:firstLineChars="100"/>
              <w:rPr>
                <w:rFonts w:hint="eastAsia"/>
                <w:color w:val="auto"/>
                <w:sz w:val="28"/>
                <w:szCs w:val="28"/>
              </w:rPr>
            </w:pPr>
            <w:r>
              <w:rPr>
                <w:rFonts w:hint="eastAsia"/>
                <w:color w:val="auto"/>
                <w:sz w:val="28"/>
                <w:szCs w:val="28"/>
              </w:rPr>
              <w:t>年</w:t>
            </w:r>
            <w:r>
              <w:rPr>
                <w:rFonts w:hint="eastAsia"/>
                <w:color w:val="auto"/>
                <w:sz w:val="28"/>
                <w:szCs w:val="28"/>
                <w:lang w:val="en-US" w:eastAsia="zh-CN"/>
              </w:rPr>
              <w:t xml:space="preserve">  </w:t>
            </w:r>
            <w:r>
              <w:rPr>
                <w:rFonts w:hint="eastAsia"/>
                <w:color w:val="auto"/>
                <w:sz w:val="28"/>
                <w:szCs w:val="28"/>
              </w:rPr>
              <w:t>月</w:t>
            </w:r>
            <w:r>
              <w:rPr>
                <w:rFonts w:hint="eastAsia"/>
                <w:color w:val="auto"/>
                <w:sz w:val="28"/>
                <w:szCs w:val="28"/>
                <w:lang w:val="en-US" w:eastAsia="zh-CN"/>
              </w:rPr>
              <w:t xml:space="preserve">  </w:t>
            </w:r>
            <w:r>
              <w:rPr>
                <w:rFonts w:hint="eastAsia"/>
                <w:color w:val="auto"/>
                <w:sz w:val="28"/>
                <w:szCs w:val="28"/>
              </w:rPr>
              <w:t>日至</w:t>
            </w:r>
            <w:r>
              <w:rPr>
                <w:rFonts w:hint="eastAsia"/>
                <w:color w:val="auto"/>
                <w:sz w:val="28"/>
                <w:szCs w:val="28"/>
                <w:lang w:val="en-US" w:eastAsia="zh-CN"/>
              </w:rPr>
              <w:t xml:space="preserve">     </w:t>
            </w:r>
            <w:r>
              <w:rPr>
                <w:rFonts w:hint="eastAsia"/>
                <w:color w:val="auto"/>
                <w:sz w:val="28"/>
                <w:szCs w:val="28"/>
              </w:rPr>
              <w:t>年</w:t>
            </w:r>
            <w:r>
              <w:rPr>
                <w:rFonts w:hint="eastAsia"/>
                <w:color w:val="auto"/>
                <w:sz w:val="28"/>
                <w:szCs w:val="28"/>
                <w:lang w:val="en-US" w:eastAsia="zh-CN"/>
              </w:rPr>
              <w:t xml:space="preserve">  </w:t>
            </w:r>
            <w:r>
              <w:rPr>
                <w:rFonts w:hint="eastAsia"/>
                <w:color w:val="auto"/>
                <w:sz w:val="28"/>
                <w:szCs w:val="28"/>
              </w:rPr>
              <w:t>月</w:t>
            </w:r>
            <w:r>
              <w:rPr>
                <w:rFonts w:hint="eastAsia"/>
                <w:color w:val="auto"/>
                <w:sz w:val="28"/>
                <w:szCs w:val="28"/>
                <w:lang w:val="en-US" w:eastAsia="zh-CN"/>
              </w:rPr>
              <w:t xml:space="preserve">  </w:t>
            </w:r>
            <w:r>
              <w:rPr>
                <w:rFonts w:hint="eastAsia"/>
                <w:color w:val="auto"/>
                <w:sz w:val="28"/>
                <w:szCs w:val="28"/>
              </w:rPr>
              <w:t>日</w:t>
            </w:r>
          </w:p>
        </w:tc>
        <w:tc>
          <w:tcPr>
            <w:tcW w:w="2551" w:type="dxa"/>
            <w:noWrap/>
          </w:tcPr>
          <w:p w14:paraId="2679D477">
            <w:pPr>
              <w:ind w:left="-107" w:leftChars="-51" w:firstLine="142" w:firstLineChars="51"/>
              <w:jc w:val="center"/>
              <w:rPr>
                <w:color w:val="auto"/>
                <w:sz w:val="28"/>
                <w:szCs w:val="28"/>
              </w:rPr>
            </w:pPr>
          </w:p>
        </w:tc>
        <w:tc>
          <w:tcPr>
            <w:tcW w:w="1418" w:type="dxa"/>
            <w:noWrap/>
          </w:tcPr>
          <w:p w14:paraId="234F860B">
            <w:pPr>
              <w:rPr>
                <w:color w:val="auto"/>
                <w:sz w:val="28"/>
                <w:szCs w:val="28"/>
              </w:rPr>
            </w:pPr>
            <w:r>
              <w:rPr>
                <w:rFonts w:hint="eastAsia"/>
                <w:color w:val="auto"/>
                <w:sz w:val="28"/>
                <w:szCs w:val="28"/>
              </w:rPr>
              <w:t>递增3%</w:t>
            </w:r>
          </w:p>
        </w:tc>
      </w:tr>
      <w:tr w14:paraId="345D3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4503" w:type="dxa"/>
            <w:noWrap/>
          </w:tcPr>
          <w:p w14:paraId="47C73ECB">
            <w:pPr>
              <w:ind w:firstLine="280" w:firstLineChars="100"/>
              <w:rPr>
                <w:rFonts w:hint="eastAsia"/>
                <w:color w:val="auto"/>
                <w:sz w:val="28"/>
                <w:szCs w:val="28"/>
              </w:rPr>
            </w:pPr>
            <w:r>
              <w:rPr>
                <w:rFonts w:hint="eastAsia"/>
                <w:color w:val="auto"/>
                <w:sz w:val="28"/>
                <w:szCs w:val="28"/>
              </w:rPr>
              <w:t>年</w:t>
            </w:r>
            <w:r>
              <w:rPr>
                <w:rFonts w:hint="eastAsia"/>
                <w:color w:val="auto"/>
                <w:sz w:val="28"/>
                <w:szCs w:val="28"/>
                <w:lang w:val="en-US" w:eastAsia="zh-CN"/>
              </w:rPr>
              <w:t xml:space="preserve">  </w:t>
            </w:r>
            <w:r>
              <w:rPr>
                <w:rFonts w:hint="eastAsia"/>
                <w:color w:val="auto"/>
                <w:sz w:val="28"/>
                <w:szCs w:val="28"/>
              </w:rPr>
              <w:t>月</w:t>
            </w:r>
            <w:r>
              <w:rPr>
                <w:rFonts w:hint="eastAsia"/>
                <w:color w:val="auto"/>
                <w:sz w:val="28"/>
                <w:szCs w:val="28"/>
                <w:lang w:val="en-US" w:eastAsia="zh-CN"/>
              </w:rPr>
              <w:t xml:space="preserve">  </w:t>
            </w:r>
            <w:r>
              <w:rPr>
                <w:rFonts w:hint="eastAsia"/>
                <w:color w:val="auto"/>
                <w:sz w:val="28"/>
                <w:szCs w:val="28"/>
              </w:rPr>
              <w:t>日至</w:t>
            </w:r>
            <w:r>
              <w:rPr>
                <w:rFonts w:hint="eastAsia"/>
                <w:color w:val="auto"/>
                <w:sz w:val="28"/>
                <w:szCs w:val="28"/>
                <w:lang w:val="en-US" w:eastAsia="zh-CN"/>
              </w:rPr>
              <w:t xml:space="preserve">     </w:t>
            </w:r>
            <w:r>
              <w:rPr>
                <w:rFonts w:hint="eastAsia"/>
                <w:color w:val="auto"/>
                <w:sz w:val="28"/>
                <w:szCs w:val="28"/>
              </w:rPr>
              <w:t>年</w:t>
            </w:r>
            <w:r>
              <w:rPr>
                <w:rFonts w:hint="eastAsia"/>
                <w:color w:val="auto"/>
                <w:sz w:val="28"/>
                <w:szCs w:val="28"/>
                <w:lang w:val="en-US" w:eastAsia="zh-CN"/>
              </w:rPr>
              <w:t xml:space="preserve">  </w:t>
            </w:r>
            <w:r>
              <w:rPr>
                <w:rFonts w:hint="eastAsia"/>
                <w:color w:val="auto"/>
                <w:sz w:val="28"/>
                <w:szCs w:val="28"/>
              </w:rPr>
              <w:t>月</w:t>
            </w:r>
            <w:r>
              <w:rPr>
                <w:rFonts w:hint="eastAsia"/>
                <w:color w:val="auto"/>
                <w:sz w:val="28"/>
                <w:szCs w:val="28"/>
                <w:lang w:val="en-US" w:eastAsia="zh-CN"/>
              </w:rPr>
              <w:t xml:space="preserve">  </w:t>
            </w:r>
            <w:r>
              <w:rPr>
                <w:rFonts w:hint="eastAsia"/>
                <w:color w:val="auto"/>
                <w:sz w:val="28"/>
                <w:szCs w:val="28"/>
              </w:rPr>
              <w:t>日</w:t>
            </w:r>
          </w:p>
        </w:tc>
        <w:tc>
          <w:tcPr>
            <w:tcW w:w="2551" w:type="dxa"/>
            <w:noWrap/>
          </w:tcPr>
          <w:p w14:paraId="221397A6">
            <w:pPr>
              <w:ind w:left="-107" w:leftChars="-51" w:firstLine="142" w:firstLineChars="51"/>
              <w:jc w:val="center"/>
              <w:rPr>
                <w:color w:val="auto"/>
                <w:sz w:val="28"/>
                <w:szCs w:val="28"/>
              </w:rPr>
            </w:pPr>
          </w:p>
        </w:tc>
        <w:tc>
          <w:tcPr>
            <w:tcW w:w="1418" w:type="dxa"/>
            <w:noWrap/>
            <w:vAlign w:val="top"/>
          </w:tcPr>
          <w:p w14:paraId="4D658A30">
            <w:pPr>
              <w:rPr>
                <w:rFonts w:hint="eastAsia"/>
                <w:color w:val="auto"/>
                <w:sz w:val="28"/>
                <w:szCs w:val="28"/>
              </w:rPr>
            </w:pPr>
            <w:r>
              <w:rPr>
                <w:rFonts w:hint="eastAsia"/>
                <w:color w:val="auto"/>
                <w:sz w:val="28"/>
                <w:szCs w:val="28"/>
              </w:rPr>
              <w:t>递增3%</w:t>
            </w:r>
          </w:p>
        </w:tc>
      </w:tr>
    </w:tbl>
    <w:p w14:paraId="1C5610D7"/>
    <w:p w14:paraId="763707BD">
      <w:pPr>
        <w:spacing w:line="460" w:lineRule="exact"/>
        <w:jc w:val="center"/>
        <w:rPr>
          <w:rFonts w:ascii="宋体" w:hAnsi="宋体" w:cs="宋体"/>
          <w:szCs w:val="21"/>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MingLiU-ExtB">
    <w:panose1 w:val="02020500000000000000"/>
    <w:charset w:val="88"/>
    <w:family w:val="roman"/>
    <w:pitch w:val="default"/>
    <w:sig w:usb0="8000002F" w:usb1="02000008" w:usb2="00000000" w:usb3="00000000" w:csb0="00100001" w:csb1="00000000"/>
  </w:font>
  <w:font w:name="方正小标宋简体">
    <w:panose1 w:val="03000509000000000000"/>
    <w:charset w:val="86"/>
    <w:family w:val="script"/>
    <w:pitch w:val="default"/>
    <w:sig w:usb0="00000001" w:usb1="080E0000" w:usb2="0000000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华文宋体">
    <w:altName w:val="宋体"/>
    <w:panose1 w:val="02010600040101010101"/>
    <w:charset w:val="86"/>
    <w:family w:val="auto"/>
    <w:pitch w:val="default"/>
    <w:sig w:usb0="00000000" w:usb1="00000000" w:usb2="00000000" w:usb3="00000000" w:csb0="0004009F" w:csb1="DFD70000"/>
  </w:font>
  <w:font w:name="Wingdings">
    <w:panose1 w:val="05000000000000000000"/>
    <w:charset w:val="00"/>
    <w:family w:val="auto"/>
    <w:pitch w:val="default"/>
    <w:sig w:usb0="00000000" w:usb1="00000000" w:usb2="00000000" w:usb3="00000000" w:csb0="80000000" w:csb1="00000000"/>
  </w:font>
  <w:font w:name="Kingsoft Symbol">
    <w:panose1 w:val="0500010001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442ED2">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7895A0A">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57895A0A">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205E95"/>
    <w:multiLevelType w:val="singleLevel"/>
    <w:tmpl w:val="F2205E95"/>
    <w:lvl w:ilvl="0" w:tentative="0">
      <w:start w:val="1"/>
      <w:numFmt w:val="chineseCounting"/>
      <w:suff w:val="nothing"/>
      <w:lvlText w:val="%1、"/>
      <w:lvlJc w:val="left"/>
      <w:pPr>
        <w:ind w:left="70"/>
      </w:pPr>
      <w:rPr>
        <w:rFonts w:hint="eastAsia"/>
        <w:b/>
        <w:bCs/>
        <w:lang w:val="en-US"/>
      </w:rPr>
    </w:lvl>
  </w:abstractNum>
  <w:abstractNum w:abstractNumId="1">
    <w:nsid w:val="63BA059F"/>
    <w:multiLevelType w:val="singleLevel"/>
    <w:tmpl w:val="63BA059F"/>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0270DE"/>
    <w:rsid w:val="00025604"/>
    <w:rsid w:val="00025B59"/>
    <w:rsid w:val="00033874"/>
    <w:rsid w:val="0007713A"/>
    <w:rsid w:val="000D44AE"/>
    <w:rsid w:val="000E7842"/>
    <w:rsid w:val="0014688D"/>
    <w:rsid w:val="001A36B1"/>
    <w:rsid w:val="001C094C"/>
    <w:rsid w:val="001F7A04"/>
    <w:rsid w:val="00215F7F"/>
    <w:rsid w:val="002463C1"/>
    <w:rsid w:val="00247BBA"/>
    <w:rsid w:val="00256F56"/>
    <w:rsid w:val="00273B0A"/>
    <w:rsid w:val="002D1937"/>
    <w:rsid w:val="00336E3E"/>
    <w:rsid w:val="00337093"/>
    <w:rsid w:val="00363FC5"/>
    <w:rsid w:val="00384D4E"/>
    <w:rsid w:val="0039376E"/>
    <w:rsid w:val="00397427"/>
    <w:rsid w:val="003A52E3"/>
    <w:rsid w:val="003D3763"/>
    <w:rsid w:val="0040067D"/>
    <w:rsid w:val="004114B9"/>
    <w:rsid w:val="004241E4"/>
    <w:rsid w:val="00430CD4"/>
    <w:rsid w:val="0044444F"/>
    <w:rsid w:val="004C30C7"/>
    <w:rsid w:val="005308D8"/>
    <w:rsid w:val="0055572D"/>
    <w:rsid w:val="005C5448"/>
    <w:rsid w:val="0065734B"/>
    <w:rsid w:val="00661116"/>
    <w:rsid w:val="006A7E3A"/>
    <w:rsid w:val="006E1FC4"/>
    <w:rsid w:val="00726AE5"/>
    <w:rsid w:val="007D65C5"/>
    <w:rsid w:val="007F2B94"/>
    <w:rsid w:val="00874374"/>
    <w:rsid w:val="008918BE"/>
    <w:rsid w:val="008F0A2E"/>
    <w:rsid w:val="00937037"/>
    <w:rsid w:val="009A3187"/>
    <w:rsid w:val="009D2B41"/>
    <w:rsid w:val="00A03A7F"/>
    <w:rsid w:val="00A32F1A"/>
    <w:rsid w:val="00A828A0"/>
    <w:rsid w:val="00A93AE9"/>
    <w:rsid w:val="00A95499"/>
    <w:rsid w:val="00AA65B5"/>
    <w:rsid w:val="00AB7FAA"/>
    <w:rsid w:val="00AD6A7C"/>
    <w:rsid w:val="00B06E0F"/>
    <w:rsid w:val="00B14F58"/>
    <w:rsid w:val="00B55F1E"/>
    <w:rsid w:val="00BB6362"/>
    <w:rsid w:val="00C04103"/>
    <w:rsid w:val="00C675CE"/>
    <w:rsid w:val="00C7185C"/>
    <w:rsid w:val="00CA3480"/>
    <w:rsid w:val="00CC01AF"/>
    <w:rsid w:val="00CC3A50"/>
    <w:rsid w:val="00D01498"/>
    <w:rsid w:val="00D057FD"/>
    <w:rsid w:val="00D10B4D"/>
    <w:rsid w:val="00D5688F"/>
    <w:rsid w:val="00D7010D"/>
    <w:rsid w:val="00D95FC1"/>
    <w:rsid w:val="00DB0EFA"/>
    <w:rsid w:val="00DF4F6F"/>
    <w:rsid w:val="00E012BD"/>
    <w:rsid w:val="00E03F27"/>
    <w:rsid w:val="00E06523"/>
    <w:rsid w:val="00E273F4"/>
    <w:rsid w:val="00EA4944"/>
    <w:rsid w:val="00EE0D95"/>
    <w:rsid w:val="00F259C4"/>
    <w:rsid w:val="00F84257"/>
    <w:rsid w:val="00F84752"/>
    <w:rsid w:val="00F97F8E"/>
    <w:rsid w:val="00FA09B8"/>
    <w:rsid w:val="00FB38C5"/>
    <w:rsid w:val="00FD67DB"/>
    <w:rsid w:val="0288663F"/>
    <w:rsid w:val="03B57815"/>
    <w:rsid w:val="041E3D80"/>
    <w:rsid w:val="045521C0"/>
    <w:rsid w:val="05395D1A"/>
    <w:rsid w:val="05C50C80"/>
    <w:rsid w:val="06681495"/>
    <w:rsid w:val="07DD0873"/>
    <w:rsid w:val="08B34C00"/>
    <w:rsid w:val="0AA306DB"/>
    <w:rsid w:val="0BFA53FB"/>
    <w:rsid w:val="0FD91EF8"/>
    <w:rsid w:val="12BA40F2"/>
    <w:rsid w:val="16D056D6"/>
    <w:rsid w:val="170A5F50"/>
    <w:rsid w:val="183D7BA6"/>
    <w:rsid w:val="1B2149AD"/>
    <w:rsid w:val="1BCB5BFF"/>
    <w:rsid w:val="20286B1C"/>
    <w:rsid w:val="21625D51"/>
    <w:rsid w:val="227710FC"/>
    <w:rsid w:val="23D31DED"/>
    <w:rsid w:val="242C61E4"/>
    <w:rsid w:val="259C3D4B"/>
    <w:rsid w:val="25FC6782"/>
    <w:rsid w:val="285752C0"/>
    <w:rsid w:val="288A2311"/>
    <w:rsid w:val="2D5503F3"/>
    <w:rsid w:val="2F287906"/>
    <w:rsid w:val="335453C3"/>
    <w:rsid w:val="341E030F"/>
    <w:rsid w:val="36AE27AC"/>
    <w:rsid w:val="37317E52"/>
    <w:rsid w:val="39B8596A"/>
    <w:rsid w:val="3BD17F8F"/>
    <w:rsid w:val="415C3302"/>
    <w:rsid w:val="457A48A6"/>
    <w:rsid w:val="460B12FA"/>
    <w:rsid w:val="48F86DE0"/>
    <w:rsid w:val="497F6FA3"/>
    <w:rsid w:val="4B3E45C1"/>
    <w:rsid w:val="4BD06445"/>
    <w:rsid w:val="4CA92071"/>
    <w:rsid w:val="4F7C1F7D"/>
    <w:rsid w:val="505D62FD"/>
    <w:rsid w:val="50841FD3"/>
    <w:rsid w:val="512C0828"/>
    <w:rsid w:val="53236894"/>
    <w:rsid w:val="5396651C"/>
    <w:rsid w:val="56D249CD"/>
    <w:rsid w:val="574F166F"/>
    <w:rsid w:val="593660E9"/>
    <w:rsid w:val="5B0270DE"/>
    <w:rsid w:val="5BB9076B"/>
    <w:rsid w:val="5CCE7ECF"/>
    <w:rsid w:val="5DF14932"/>
    <w:rsid w:val="5EB163C8"/>
    <w:rsid w:val="614C1FAD"/>
    <w:rsid w:val="631B3E9A"/>
    <w:rsid w:val="63585E05"/>
    <w:rsid w:val="67CE48E7"/>
    <w:rsid w:val="6AB57FE0"/>
    <w:rsid w:val="6F631DB9"/>
    <w:rsid w:val="6FE74798"/>
    <w:rsid w:val="71EC42E8"/>
    <w:rsid w:val="79B9627E"/>
    <w:rsid w:val="7A5223BA"/>
    <w:rsid w:val="7EE54599"/>
    <w:rsid w:val="7EF70770"/>
    <w:rsid w:val="7F3F69A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line="576" w:lineRule="auto"/>
      <w:outlineLvl w:val="0"/>
    </w:pPr>
    <w:rPr>
      <w:b/>
      <w:kern w:val="44"/>
      <w:sz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pPr>
      <w:spacing w:after="120"/>
    </w:pPr>
  </w:style>
  <w:style w:type="paragraph" w:styleId="4">
    <w:name w:val="Body Text Indent 2"/>
    <w:basedOn w:val="1"/>
    <w:link w:val="18"/>
    <w:qFormat/>
    <w:uiPriority w:val="0"/>
    <w:pPr>
      <w:spacing w:after="120" w:line="480" w:lineRule="auto"/>
      <w:ind w:left="420" w:leftChars="200"/>
    </w:pPr>
  </w:style>
  <w:style w:type="paragraph" w:styleId="5">
    <w:name w:val="footer"/>
    <w:basedOn w:val="1"/>
    <w:link w:val="16"/>
    <w:qFormat/>
    <w:uiPriority w:val="0"/>
    <w:pPr>
      <w:tabs>
        <w:tab w:val="center" w:pos="4153"/>
        <w:tab w:val="right" w:pos="8306"/>
      </w:tabs>
      <w:snapToGrid w:val="0"/>
      <w:jc w:val="left"/>
    </w:pPr>
    <w:rPr>
      <w:sz w:val="18"/>
      <w:szCs w:val="18"/>
    </w:rPr>
  </w:style>
  <w:style w:type="paragraph" w:styleId="6">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Body Text First Indent"/>
    <w:basedOn w:val="3"/>
    <w:link w:val="19"/>
    <w:qFormat/>
    <w:uiPriority w:val="0"/>
    <w:pPr>
      <w:ind w:firstLine="420" w:firstLineChars="100"/>
    </w:pPr>
  </w:style>
  <w:style w:type="character" w:customStyle="1" w:styleId="11">
    <w:name w:val="font11"/>
    <w:qFormat/>
    <w:uiPriority w:val="0"/>
    <w:rPr>
      <w:rFonts w:hint="eastAsia" w:ascii="宋体" w:hAnsi="宋体" w:eastAsia="宋体" w:cs="宋体"/>
      <w:b/>
      <w:bCs/>
      <w:color w:val="000000"/>
      <w:sz w:val="21"/>
      <w:szCs w:val="21"/>
      <w:u w:val="none"/>
    </w:rPr>
  </w:style>
  <w:style w:type="character" w:customStyle="1" w:styleId="12">
    <w:name w:val="font41"/>
    <w:qFormat/>
    <w:uiPriority w:val="0"/>
    <w:rPr>
      <w:rFonts w:hint="default" w:ascii="Calibri" w:hAnsi="Calibri" w:cs="Calibri"/>
      <w:color w:val="000000"/>
      <w:sz w:val="21"/>
      <w:szCs w:val="21"/>
      <w:u w:val="none"/>
    </w:rPr>
  </w:style>
  <w:style w:type="character" w:customStyle="1" w:styleId="13">
    <w:name w:val="font31"/>
    <w:qFormat/>
    <w:uiPriority w:val="0"/>
    <w:rPr>
      <w:rFonts w:hint="eastAsia" w:ascii="宋体" w:hAnsi="宋体" w:eastAsia="宋体" w:cs="宋体"/>
      <w:color w:val="000000"/>
      <w:sz w:val="21"/>
      <w:szCs w:val="21"/>
      <w:u w:val="none"/>
    </w:rPr>
  </w:style>
  <w:style w:type="paragraph" w:customStyle="1" w:styleId="14">
    <w:name w:val="Body text|231"/>
    <w:basedOn w:val="1"/>
    <w:qFormat/>
    <w:uiPriority w:val="99"/>
    <w:pPr>
      <w:shd w:val="clear" w:color="auto" w:fill="FFFFFF"/>
      <w:spacing w:before="280" w:after="160" w:line="220" w:lineRule="exact"/>
      <w:ind w:hanging="1400"/>
      <w:jc w:val="distribute"/>
    </w:pPr>
    <w:rPr>
      <w:rFonts w:ascii="PMingLiU-ExtB" w:hAnsi="PMingLiU-ExtB" w:eastAsia="PMingLiU-ExtB" w:cs="PMingLiU-ExtB"/>
      <w:sz w:val="22"/>
      <w:szCs w:val="22"/>
    </w:rPr>
  </w:style>
  <w:style w:type="character" w:customStyle="1" w:styleId="15">
    <w:name w:val="页眉 Char"/>
    <w:basedOn w:val="10"/>
    <w:link w:val="6"/>
    <w:qFormat/>
    <w:uiPriority w:val="0"/>
    <w:rPr>
      <w:rFonts w:ascii="Calibri" w:hAnsi="Calibri" w:eastAsia="宋体" w:cs="Times New Roman"/>
      <w:kern w:val="2"/>
      <w:sz w:val="18"/>
      <w:szCs w:val="18"/>
    </w:rPr>
  </w:style>
  <w:style w:type="character" w:customStyle="1" w:styleId="16">
    <w:name w:val="页脚 Char"/>
    <w:basedOn w:val="10"/>
    <w:link w:val="5"/>
    <w:qFormat/>
    <w:uiPriority w:val="0"/>
    <w:rPr>
      <w:rFonts w:ascii="Calibri" w:hAnsi="Calibri" w:eastAsia="宋体" w:cs="Times New Roman"/>
      <w:kern w:val="2"/>
      <w:sz w:val="18"/>
      <w:szCs w:val="18"/>
    </w:rPr>
  </w:style>
  <w:style w:type="paragraph" w:styleId="17">
    <w:name w:val="List Paragraph"/>
    <w:basedOn w:val="1"/>
    <w:unhideWhenUsed/>
    <w:qFormat/>
    <w:uiPriority w:val="99"/>
    <w:pPr>
      <w:ind w:firstLine="420" w:firstLineChars="200"/>
    </w:pPr>
  </w:style>
  <w:style w:type="character" w:customStyle="1" w:styleId="18">
    <w:name w:val="正文文本缩进 2 Char"/>
    <w:basedOn w:val="10"/>
    <w:link w:val="4"/>
    <w:qFormat/>
    <w:uiPriority w:val="0"/>
    <w:rPr>
      <w:rFonts w:ascii="Calibri" w:hAnsi="Calibri" w:eastAsia="宋体" w:cs="Times New Roman"/>
      <w:kern w:val="2"/>
      <w:sz w:val="21"/>
      <w:szCs w:val="24"/>
    </w:rPr>
  </w:style>
  <w:style w:type="character" w:customStyle="1" w:styleId="19">
    <w:name w:val="正文首行缩进 Char"/>
    <w:basedOn w:val="10"/>
    <w:link w:val="8"/>
    <w:qFormat/>
    <w:uiPriority w:val="0"/>
    <w:rPr>
      <w:rFonts w:ascii="Calibri" w:hAnsi="Calibri" w:eastAsia="宋体" w:cs="Times New Roman"/>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21</Pages>
  <Words>10112</Words>
  <Characters>10577</Characters>
  <Lines>78</Lines>
  <Paragraphs>22</Paragraphs>
  <TotalTime>7</TotalTime>
  <ScaleCrop>false</ScaleCrop>
  <LinksUpToDate>false</LinksUpToDate>
  <CharactersWithSpaces>10992</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2025-12-03T08:43:00Z</dcterms:created>
  <dc:creator>PC-A2</dc:creator>
  <cp:lastModifiedBy>PC-A2</cp:lastModifiedBy>
  <cp:lastPrinted>2025-12-26T02:10:00Z</cp:lastPrinted>
  <dcterms:modified xsi:type="dcterms:W3CDTF">2026-09-16T09:20:26Z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4D9CA0575ACC41158E93E1823E522A86_13</vt:lpwstr>
  </property>
  <property fmtid="{D5CDD505-2E9C-101B-9397-08002B2CF9AE}" pid="4" name="KSOTemplateDocerSaveRecord">
    <vt:lpwstr>eyJoZGlkIjoiODQ1ODE3N2I2YzhjOGI2MGVlNzYzNTZlZDZjNDcwYjYiLCJ1c2VySWQiOiI5MTk1NTYyNDkifQ==</vt:lpwstr>
  </property>
</Properties>
</file>