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3194" w:firstLineChars="726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u w:val="none"/>
          <w:lang w:eastAsia="zh-CN"/>
        </w:rPr>
        <w:t>示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竞投人：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好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欢迎参加我区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农村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集体资产交易活动，为方便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参加交易活动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维护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项目业主单位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的合法权益，再次提醒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以下相关事项：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一、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参加交易活动报名前，请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务必详细阅读本次交易的所有事项，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可以从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番禺区农村集体资产交易和管理平台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http://nclqyj.panyu.gd.cn:8026/网站上下载本交易项目的《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广州市番禺区农村集体大额资产交易文件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（简称《交易文件》）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二、本次交易活动在交易当天报到前，所有竞投人的名单不对外公开，请不要相信任何类似知道哪些人报名、可以疏通关系之类的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信息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，同时也请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做好相关报名信息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保密工作。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三、为确保交易活动的公开、公平、公正，请依法依规参加本次交易活动，如采取不正当手段参加交易，一经核实，将被依法追究相应的法律责任。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四、如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有任何组织或个人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通过恐吓、威胁、金钱交易等手段要求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放弃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或退出交易活动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，请保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好相关证据，并及时报警，一经核实，采取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非法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手段的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有关人员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将依法承担相应的责任。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五、请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务必按照交易时间准时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进入竞投室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参加交易，如迟到或缺席，将按照《交易文件》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相关规定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处理。参加交易时必须</w:t>
      </w:r>
      <w:r>
        <w:rPr>
          <w:rFonts w:hint="eastAsia" w:ascii="宋体" w:hAnsi="宋体" w:eastAsia="宋体" w:cs="宋体"/>
          <w:color w:val="auto"/>
          <w:spacing w:val="0"/>
          <w:kern w:val="2"/>
          <w:sz w:val="24"/>
          <w:szCs w:val="24"/>
          <w:highlight w:val="none"/>
          <w:u w:val="none"/>
          <w:lang w:val="en-US" w:eastAsia="zh-CN" w:bidi="ar-SA"/>
        </w:rPr>
        <w:t>携带《番禺区农村集体资产交易管理中心竞投资格确认书》</w:t>
      </w:r>
      <w:r>
        <w:rPr>
          <w:rFonts w:hint="eastAsia" w:ascii="宋体" w:hAnsi="宋体" w:cs="宋体"/>
          <w:color w:val="auto"/>
          <w:spacing w:val="0"/>
          <w:kern w:val="2"/>
          <w:sz w:val="24"/>
          <w:szCs w:val="24"/>
          <w:highlight w:val="none"/>
          <w:u w:val="none"/>
          <w:lang w:val="en-US" w:eastAsia="zh-CN" w:bidi="ar-SA"/>
        </w:rPr>
        <w:t>及确认书上要求提交的资料，并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服从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本中心工作人员的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安排。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六、在交易现场，所有竞投人必须按照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本中心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的要求遵守现场的秩序，听从现场工作人员指挥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，对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任何扰乱交易现场秩序的行为，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本中心将按相关规定处理。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七、在交易和履约过程中，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竞投人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必须遵守“诚实信用”原则，严格履行交易规则、合同约定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。否则，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影响你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以后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我区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农村集体资产活动的交易信用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八、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本中心不负责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提供车辆停放场地和车辆保管服务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请自行解决车辆停放、保管问题，合理安排好时间，准时参加交易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。本中心在竞投项目开始前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5分钟停止办理报到手续。逾期未报到的，将被视为自行放弃竞投人资格。</w:t>
      </w:r>
    </w:p>
    <w:p>
      <w:pPr>
        <w:pStyle w:val="2"/>
        <w:rPr>
          <w:rFonts w:hint="eastAsia"/>
          <w:color w:val="auto"/>
          <w:sz w:val="24"/>
          <w:szCs w:val="24"/>
          <w:u w:val="none"/>
        </w:rPr>
      </w:pPr>
    </w:p>
    <w:p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番禺区农村集体资产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交易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管理中心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2021年第1版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F50E6"/>
    <w:rsid w:val="00FC618F"/>
    <w:rsid w:val="0A857753"/>
    <w:rsid w:val="0E4D0840"/>
    <w:rsid w:val="20CF50E6"/>
    <w:rsid w:val="21A805BA"/>
    <w:rsid w:val="22645E49"/>
    <w:rsid w:val="2293790F"/>
    <w:rsid w:val="22DF5733"/>
    <w:rsid w:val="250C0312"/>
    <w:rsid w:val="26D175BC"/>
    <w:rsid w:val="33336DBB"/>
    <w:rsid w:val="3CFC09B8"/>
    <w:rsid w:val="3FE132B4"/>
    <w:rsid w:val="451506AF"/>
    <w:rsid w:val="4C4D15B5"/>
    <w:rsid w:val="512115B0"/>
    <w:rsid w:val="52C52A6C"/>
    <w:rsid w:val="5D3014AE"/>
    <w:rsid w:val="7B402590"/>
    <w:rsid w:val="7FB4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区农业局（区畜牧局）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2020-07-22T07:55:00Z</dcterms:created>
  <dc:creator>Administrator</dc:creator>
  <cp:lastModifiedBy>Administrator</cp:lastModifiedBy>
  <dcterms:modified xsi:type="dcterms:W3CDTF">2021-03-18T02:32:02Z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